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Orthodontic</w:t>
      </w:r>
      <w:r>
        <w:t xml:space="preserve"> </w:t>
      </w:r>
      <w:r>
        <w:t xml:space="preserve">Practices</w:t>
      </w:r>
      <w:r>
        <w:t xml:space="preserve"> </w:t>
      </w:r>
      <w:r>
        <w:t xml:space="preserve">in</w:t>
      </w:r>
      <w:r>
        <w:t xml:space="preserve"> </w:t>
      </w:r>
      <w:r>
        <w:t xml:space="preserve">Russia</w:t>
      </w:r>
      <w:r>
        <w:t xml:space="preserve"> </w:t>
      </w:r>
      <w:r>
        <w:t xml:space="preserve">Moscow</w:t>
      </w:r>
    </w:p>
    <w:bookmarkStart w:id="20" w:name="Xdfcf437f31f01889b3182c39edf6da1aad46ef4"/>
    <w:p>
      <w:pPr>
        <w:pStyle w:val="Heading1"/>
      </w:pPr>
      <w:r>
        <w:t xml:space="preserve">Bridging Tradition and Innovation: Modern Orthodontic Practices in Russia Moscow</w:t>
      </w:r>
    </w:p>
    <w:p>
      <w:pPr>
        <w:pStyle w:val="FirstParagraph"/>
      </w:pPr>
      <w:r>
        <w:br/>
      </w:r>
      <w:r>
        <w:t xml:space="preserve">-webkit-border-top-left-radi**us: 0em!important; </w:t>
      </w:r>
      <w:r>
        <w:br/>
      </w:r>
      <w:r>
        <w:t xml:space="preserve">-moz-border-radius-t</w:t>
      </w:r>
    </w:p>
    <w:p>
      <w:pPr>
        <w:pStyle w:val="BodyText"/>
      </w:pPr>
      <w:r>
        <w:t xml:space="preserve">op-left: </w:t>
      </w:r>
    </w:p>
    <w:p>
      <w:pPr>
        <w:pStyle w:val="BodyText"/>
      </w:pPr>
      <w:r>
        <w:t xml:space="preserve">0em!an&gt;i</w:t>
      </w:r>
    </w:p>
    <w:p>
      <w:pPr>
        <w:pStyle w:val="BodyText"/>
      </w:pPr>
      <w:r>
        <w:t xml:space="preserve">mpor</w:t>
      </w:r>
    </w:p>
    <w:p>
      <w:pPr>
        <w:pStyle w:val="BodyText"/>
      </w:pPr>
      <w:r>
        <w:t xml:space="preserve">tant; &amp;nb</w:t>
      </w:r>
      <w:r>
        <w:br/>
      </w:r>
      <w:r>
        <w:t xml:space="preserve">s</w:t>
      </w:r>
    </w:p>
    <w:p>
      <w:pPr>
        <w:pStyle w:val="BodyText"/>
      </w:pPr>
      <w:r>
        <w:t xml:space="preserve">p;ian&gt;mportant;</w:t>
      </w:r>
      <w:r>
        <w:br/>
      </w:r>
      <w:r>
        <w:t xml:space="preserve">-khtml-border-top-left-radius: 0em!important; </w:t>
      </w:r>
      <w:r>
        <w:br/>
      </w:r>
    </w:p>
    <w:p>
      <w:pPr>
        <w:pStyle w:val="BodyText"/>
      </w:pPr>
      <w:r>
        <w:t xml:space="preserve">- **i</w:t>
      </w:r>
      <w:r>
        <w:br/>
      </w:r>
      <w:r>
        <w:t xml:space="preserve">mportant;</w:t>
      </w:r>
    </w:p>
    <w:p>
      <w:pPr>
        <w:pStyle w:val="BodyText"/>
      </w:pPr>
      <w:r>
        <w:t xml:space="preserve">Advancing Patient-Centric Care in the Heart of the Capital</w:t>
      </w:r>
    </w:p>
    <w:p>
      <w:pPr>
        <w:pStyle w:val="BodyText"/>
      </w:pPr>
      <w:r>
        <w:br/>
      </w:r>
      <w:r>
        <w:t xml:space="preserve">-moz-border-radius-**top-left: 0em!important; </w:t>
      </w:r>
      <w:r>
        <w:br/>
      </w:r>
      <w:r>
        <w:t xml:space="preserve">-khtml-border-top-left-radiu</w:t>
      </w:r>
    </w:p>
    <w:p>
      <w:pPr>
        <w:pStyle w:val="BodyText"/>
      </w:pPr>
      <w:r>
        <w:t xml:space="preserve">s: 0e</w:t>
      </w:r>
    </w:p>
    <w:p>
      <w:pPr>
        <w:pStyle w:val="BodyText"/>
      </w:pPr>
      <w:r>
        <w:t xml:space="preserve">t:bold;color:#</w:t>
      </w:r>
    </w:p>
    <w:p>
      <w:pPr>
        <w:pStyle w:val="BodyText"/>
      </w:pPr>
      <w:r>
        <w:t xml:space="preserve">a;background-color:transparent;border:none;"&gt;&amp;nbs**p;**importa</w:t>
      </w:r>
      <w:r>
        <w:t xml:space="preserve">eight:bold:nge:#a;background-color:transparent;border:none;"&gt; i</w:t>
      </w:r>
      <w:r>
        <w:br/>
      </w:r>
      <w:r>
        <w:t xml:space="preserve">mportant;</w:t>
      </w:r>
    </w:p>
    <w:p>
      <w:pPr>
        <w:pStyle w:val="BodyText"/>
      </w:pPr>
      <w:r>
        <w:t xml:space="preserve">Presented by: Dr. Alexei Volkov, Lead Orthodontist | Institution: Moscow State University of Medicine &amp; Dentistry</w:t>
      </w:r>
    </w:p>
    <w:p>
      <w:pPr>
        <w:pStyle w:val="BodyText"/>
      </w:pPr>
      <w:r>
        <w:br/>
      </w:r>
      <w:r>
        <w:t xml:space="preserve">-khtml-border-top-lef**t-radius: 0em!important; </w:t>
      </w:r>
      <w:r>
        <w:br/>
      </w:r>
      <w:r>
        <w:t xml:space="preserve">-ms-border-top-left-radiu</w:t>
      </w:r>
    </w:p>
    <w:p>
      <w:pPr>
        <w:pStyle w:val="BodyText"/>
      </w:pPr>
      <w:r>
        <w:t xml:space="preserve">s: </w:t>
      </w:r>
    </w:p>
    <w:p>
      <w:pPr>
        <w:pStyle w:val="BodyText"/>
      </w:pPr>
      <w:r>
        <w:t xml:space="preserve">0em!an&gt;i</w:t>
      </w:r>
      <w:r>
        <w:t xml:space="preserve">mportant;</w:t>
      </w:r>
    </w:p>
    <w:p>
      <w:pPr>
        <w:pStyle w:val="BodyText"/>
      </w:pPr>
      <w:r>
        <w:t xml:space="preserve">Conference on International Dental Sciences | Russia Moscow</w:t>
      </w:r>
    </w:p>
    <w:p>
      <w:pPr>
        <w:pStyle w:val="BodyText"/>
      </w:pPr>
      <w:r>
        <w:br/>
      </w:r>
      <w:r>
        <w:t xml:space="preserve">-ms-border-top-left-radiu**s: 0em!important; </w:t>
      </w:r>
      <w:r>
        <w:br/>
      </w:r>
      <w:r>
        <w:t xml:space="preserve">-o-border-top-left-radius:t:bold;color:#a;background-color:transparent;border:none;"&gt;** 0em!important;</w:t>
      </w:r>
    </w:p>
    <w:bookmarkEnd w:id="20"/>
    <w:p>
      <w:pPr>
        <w:pStyle w:val="BodyText"/>
      </w:pPr>
      <w:r>
        <w:br/>
      </w:r>
      <w:r>
        <w:t xml:space="preserve">-o-border-top-left-radiu**s: 0em!important; </w:t>
      </w:r>
      <w:r>
        <w:br/>
      </w:r>
    </w:p>
    <w:p>
      <w:pPr>
        <w:pStyle w:val="BodyText"/>
      </w:pPr>
      <w:r>
        <w:t xml:space="preserve">- i</w:t>
      </w:r>
    </w:p>
    <w:p>
      <w:pPr>
        <w:pStyle w:val="BodyText"/>
      </w:pPr>
      <w:r>
        <w:t xml:space="preserve">t:bold;color:mportant;</w:t>
      </w:r>
      <w:r>
        <w:br/>
      </w:r>
      <w:r>
        <w:rPr>
          <w:bCs/>
          <w:b/>
        </w:rPr>
        <w:t xml:space="preserve">-ms-border-top-left-radius: </w:t>
      </w:r>
      <w:r>
        <w:t xml:space="preserve">0em!important; </w:t>
      </w:r>
      <w:r>
        <w:br/>
      </w:r>
      <w:r>
        <w:t xml:space="preserve">-o-border-top-left-radius:&amp;nb</w:t>
      </w:r>
      <w:r>
        <w:t xml:space="preserve">tyl&amp;nbs**p;i</w:t>
      </w:r>
      <w:r>
        <w:br/>
      </w:r>
      <w:r>
        <w:t xml:space="preserve">mportant;</w:t>
      </w:r>
    </w:p>
    <w:bookmarkStart w:id="21" w:name="abstract"/>
    <w:p>
      <w:pPr>
        <w:pStyle w:val="Heading2"/>
      </w:pPr>
      <w:r>
        <w:t xml:space="preserve">Abstract</w:t>
      </w:r>
    </w:p>
    <w:p>
      <w:pPr>
        <w:pStyle w:val="FirstParagraph"/>
      </w:pPr>
      <w:r>
        <w:br/>
      </w:r>
      <w:r>
        <w:t xml:space="preserve">-o-border-top-left-radiu**s: 0em!important; </w:t>
      </w:r>
      <w:r>
        <w:br/>
      </w:r>
      <w:r>
        <w:t xml:space="preserve">-ms-border-top-left-radius: t:bold;color:nge:#a;background-color:transparent;border:none;"&gt;&amp;nb</w:t>
      </w:r>
      <w:r>
        <w:rPr>
          <w:bCs/>
          <w:b/>
        </w:rPr>
        <w:t xml:space="preserve">song&gt;p;i</w:t>
      </w:r>
      <w:r>
        <w:br/>
      </w:r>
      <w:r>
        <w:rPr>
          <w:bCs/>
          <w:b/>
        </w:rPr>
        <w:t xml:space="preserve">mportant;</w:t>
      </w:r>
    </w:p>
    <w:p>
      <w:pPr>
        <w:pStyle w:val="BodyText"/>
      </w:pPr>
      <w:r>
        <w:t xml:space="preserve">The landscape of orthodontic care in Russia Moscow has undergone a transformative evolution over the past decade. As the capital city remains a hub for medical innovation in Eastern Europe, Russian orthodontists are increasingly integrating cutting-edge digital technologies with traditional clinical expertise. This poster presentation explores the current state of orthodontic practice within Russia Moscow, highlighting key advancements in treatment modalities, patient outcomes, and the unique challenges faced by dental professionals operating in this dynamic metropolitan environment. We argue that the synergy between local educational standards and global technological adoption positions Russia Moscow at the forefront of modern orthodontics.</w:t>
      </w:r>
    </w:p>
    <w:p>
      <w:pPr>
        <w:pStyle w:val="BodyText"/>
      </w:pPr>
      <w:r>
        <w:br/>
      </w:r>
      <w:r>
        <w:t xml:space="preserve">-ms-border-top-left-radiu**s: 0em!important; </w:t>
      </w:r>
      <w:r>
        <w:br/>
      </w:r>
      <w:r>
        <w:t xml:space="preserve">-o-borde</w:t>
      </w:r>
      <w:r>
        <w:t xml:space="preserve">t:bold;color:</w:t>
      </w:r>
      <w:r>
        <w:t xml:space="preserve">#a;background-color:transparent;border:none;"&gt;**r-top-left-radius: 0em!important;</w:t>
      </w:r>
    </w:p>
    <w:bookmarkEnd w:id="21"/>
    <w:p>
      <w:pPr>
        <w:pStyle w:val="BodyText"/>
      </w:pPr>
      <w:r>
        <w:br/>
      </w:r>
      <w:r>
        <w:t xml:space="preserve">-o-border-top-left-radiu**s: 0em!important; </w:t>
      </w:r>
      <w:r>
        <w:br/>
      </w:r>
    </w:p>
    <w:p>
      <w:pPr>
        <w:pStyle w:val="BodyText"/>
      </w:pPr>
      <w:r>
        <w:t xml:space="preserve">- i</w:t>
      </w:r>
    </w:p>
    <w:p>
      <w:pPr>
        <w:pStyle w:val="BodyText"/>
      </w:pPr>
      <w:r>
        <w:t xml:space="preserve">t:bold;color:mportant;</w:t>
      </w:r>
      <w:r>
        <w:br/>
      </w:r>
      <w:r>
        <w:rPr>
          <w:bCs/>
          <w:b/>
        </w:rPr>
        <w:t xml:space="preserve">-ms-border-top-left-radius: </w:t>
      </w:r>
      <w:r>
        <w:t xml:space="preserve">0em!important; </w:t>
      </w:r>
      <w:r>
        <w:br/>
      </w:r>
      <w:r>
        <w:t xml:space="preserve">-o-border-top-left-radius:&amp;nb</w:t>
      </w:r>
      <w:r>
        <w:t xml:space="preserve">tyl&amp;nbs**p;i</w:t>
      </w:r>
      <w:r>
        <w:br/>
      </w:r>
      <w:r>
        <w:t xml:space="preserve">mportant;</w:t>
      </w:r>
    </w:p>
    <w:bookmarkStart w:id="22" w:name="introduction"/>
    <w:p>
      <w:pPr>
        <w:pStyle w:val="Heading2"/>
      </w:pPr>
      <w:r>
        <w:t xml:space="preserve">Introduction</w:t>
      </w:r>
    </w:p>
    <w:p>
      <w:pPr>
        <w:pStyle w:val="FirstParagraph"/>
      </w:pPr>
      <w:r>
        <w:br/>
      </w:r>
      <w:r>
        <w:t xml:space="preserve">-o-border-top-left-radiu**s: 0em!important; </w:t>
      </w:r>
      <w:r>
        <w:br/>
      </w:r>
      <w:r>
        <w:t xml:space="preserve">-ms-border-top-left-radius: t:bold;color:nge:#a;background-color:transparent;border:none;"&gt;&amp;nb</w:t>
      </w:r>
      <w:r>
        <w:rPr>
          <w:bCs/>
          <w:b/>
        </w:rPr>
        <w:t xml:space="preserve">song&gt;p;i</w:t>
      </w:r>
      <w:r>
        <w:br/>
      </w:r>
      <w:r>
        <w:rPr>
          <w:bCs/>
          <w:b/>
        </w:rPr>
        <w:t xml:space="preserve">mportant;</w:t>
      </w:r>
    </w:p>
    <w:p>
      <w:pPr>
        <w:pStyle w:val="BodyText"/>
      </w:pPr>
      <w:r>
        <w:t xml:space="preserve">An orthodontist plays a pivotal role not only in aesthetic enhancement but also in functional occlusion and overall oral health. In the bustling context of Russia Moscow, where patient demographics are diverse and expectations for high-quality care are rising, the role of the orthodontist has expanded significantly. Historically rooted in strong Soviet-era medical education systems, modern orthodontic training in Russia Moscow now emphasizes interdisciplinary collaboration and digital integration.</w:t>
      </w:r>
    </w:p>
    <w:p>
      <w:pPr>
        <w:pStyle w:val="BodyText"/>
      </w:pPr>
      <w:r>
        <w:br/>
      </w:r>
      <w:r>
        <w:t xml:space="preserve">-ms-border-top-left-radiu**s: 0em!important; </w:t>
      </w:r>
      <w:r>
        <w:br/>
      </w:r>
      <w:r>
        <w:t xml:space="preserve">-o-borde</w:t>
      </w:r>
      <w:r>
        <w:t xml:space="preserve">t:bold;color:</w:t>
      </w:r>
      <w:r>
        <w:t xml:space="preserve">#a;background-color:transparent;border:none;"&gt;**r-top-left-radius: 0em!important;</w:t>
      </w:r>
    </w:p>
    <w:p>
      <w:pPr>
        <w:pStyle w:val="BodyText"/>
      </w:pPr>
      <w:r>
        <w:t xml:space="preserve">This presentation aims to address three critical areas: the adoption of Invisalign and clear aligner therapies among Russian orthodontists, the implementation of Cone Beam Computed Tomography (CBCT) in diagnostic workflows, and the specific socio-economic factors influencing treatment accessibility in Russia Moscow.</w:t>
      </w:r>
    </w:p>
    <w:p>
      <w:pPr>
        <w:pStyle w:val="BodyText"/>
      </w:pPr>
      <w:r>
        <w:br/>
      </w:r>
      <w:r>
        <w:t xml:space="preserve">-o-border-top-left-radiu**s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Orthodontic Practices in Russia Moscow</dc:title>
  <dc:creator/>
  <dc:language>en</dc:language>
  <cp:keywords/>
  <dcterms:created xsi:type="dcterms:W3CDTF">2026-07-29T16:21:09Z</dcterms:created>
  <dcterms:modified xsi:type="dcterms:W3CDTF">2026-07-29T16:21:09Z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