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Orthodontic</w:t>
      </w:r>
      <w:r>
        <w:t xml:space="preserve"> </w:t>
      </w:r>
      <w:r>
        <w:t xml:space="preserve">Advances</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A</w:t>
      </w:r>
      <w:r>
        <w:t xml:space="preserve"> </w:t>
      </w:r>
      <w:r>
        <w:t xml:space="preserve">Poster</w:t>
      </w:r>
      <w:r>
        <w:t xml:space="preserve"> </w:t>
      </w:r>
      <w:r>
        <w:t xml:space="preserve">Presentation</w:t>
      </w:r>
    </w:p>
    <w:bookmarkStart w:id="20" w:name="evolving-standards-in-orthodontics"/>
    <w:p>
      <w:pPr>
        <w:pStyle w:val="Heading1"/>
      </w:pPr>
      <w:r>
        <w:t xml:space="preserve">Evolving Standards in Orthodontics</w:t>
      </w:r>
    </w:p>
    <w:p>
      <w:pPr>
        <w:pStyle w:val="FirstParagraph"/>
      </w:pPr>
      <w:r>
        <w:t xml:space="preserve">A Comprehensive Review of Clinical Practices and Technological Integration in Russia, Saint Petersburg</w:t>
      </w:r>
      <w:r>
        <w:br/>
      </w:r>
      <w:r>
        <w:br/>
      </w:r>
    </w:p>
    <w:p>
      <w:pPr>
        <w:pStyle w:val="BodyText"/>
      </w:pPr>
      <w:r>
        <w:t xml:space="preserve">Author : Dr . Ivan Petrov , Department of Orthodontics , First St . Petersburg State Medical University &lt; /strong&gt;</w:t>
      </w:r>
    </w:p>
    <w:bookmarkEnd w:id="20"/>
    <w:bookmarkStart w:id="21" w:name="introduction"/>
    <w:p>
      <w:pPr>
        <w:pStyle w:val="Heading3"/>
      </w:pPr>
      <w:r>
        <w:t xml:space="preserve">Introduction</w:t>
      </w:r>
    </w:p>
    <w:p>
      <w:pPr>
        <w:pStyle w:val="FirstParagraph"/>
      </w:pPr>
      <w:r>
        <w:t xml:space="preserve">The role of the modern orthodontist has transcended simple dental alignment. It now encompasses facial aesthetics, functional occlusion, and overall craniofacial health. This presentation outlines the current landscape of orthodontic care within Russia, specifically focusing on the dynamic medical hub of Saint Petersburg.</w:t>
      </w:r>
    </w:p>
    <w:p>
      <w:pPr>
        <w:pStyle w:val="BodyText"/>
      </w:pPr>
      <w:r>
        <w:t xml:space="preserve">Saint Petersburg serves as a critical nexus for medical education in Russia. Home to prestigious institutions such as the First St. Petersburg State Medical University (I.M. Sechenov's counterpart in the north), it is where traditional Soviet-era orthodontic rigor meets contemporary European standards.</w:t>
      </w:r>
    </w:p>
    <w:bookmarkEnd w:id="21"/>
    <w:bookmarkStart w:id="22" w:name="the-russian-orthodontic-context"/>
    <w:p>
      <w:pPr>
        <w:pStyle w:val="Heading3"/>
      </w:pPr>
      <w:r>
        <w:t xml:space="preserve">The Russian Orthodontic Context</w:t>
      </w:r>
    </w:p>
    <w:p>
      <w:pPr>
        <w:pStyle w:val="FirstParagraph"/>
      </w:pPr>
      <w:r>
        <w:t xml:space="preserve">In Russia, the profession of an orthodontist requires extensive postgraduate specialization following general dental training. The historical emphasis on fixed appliance therapy remains strong, yet there is a rapid pivot toward aesthetic solutions.</w:t>
      </w:r>
    </w:p>
    <w:p>
      <w:pPr>
        <w:numPr>
          <w:ilvl w:val="0"/>
          <w:numId w:val="1001"/>
        </w:numPr>
        <w:pStyle w:val="Compact"/>
      </w:pPr>
      <w:r>
        <w:rPr>
          <w:bCs/>
          <w:b/>
        </w:rPr>
        <w:t xml:space="preserve">Educational Rigor:</w:t>
      </w:r>
      <w:r>
        <w:t xml:space="preserve"> </w:t>
      </w:r>
      <w:r>
        <w:t xml:space="preserve">Aspiring Orthodontists in Russia undergo rigorous 2-year residency programs focusing heavily on cephalometric analysis and biomechanics.</w:t>
      </w:r>
    </w:p>
    <w:p>
      <w:pPr>
        <w:numPr>
          <w:ilvl w:val="0"/>
          <w:numId w:val="1001"/>
        </w:numPr>
        <w:pStyle w:val="Compact"/>
      </w:pPr>
      <w:r>
        <w:rPr>
          <w:bCs/>
          <w:b/>
        </w:rPr>
        <w:t xml:space="preserve">Cultural Demands:</w:t>
      </w:r>
      <w:r>
        <w:t xml:space="preserve"> </w:t>
      </w:r>
      <w:r>
        <w:t xml:space="preserve">In Saint Petersburg , there is a high societal demand for aesthetic dentistry. The population is increasingly health-conscious, driving the need for discreet treatment options alongside traditional functional corrections.</w:t>
      </w:r>
    </w:p>
    <w:bookmarkEnd w:id="22"/>
    <w:bookmarkStart w:id="23" w:name="the-role-of-the-orthodontist"/>
    <w:p>
      <w:pPr>
        <w:pStyle w:val="Heading3"/>
      </w:pPr>
      <w:r>
        <w:t xml:space="preserve">The Role of the Orthodontist</w:t>
      </w:r>
    </w:p>
    <w:p>
      <w:pPr>
        <w:pStyle w:val="FirstParagraph"/>
      </w:pPr>
      <w:r>
        <w:t xml:space="preserve">The contemporary orthodontist in Saint Petersburg acts not only as a technician moving teeth but as a diagnostician of craniofacial growth. The scope includes:</w:t>
      </w:r>
    </w:p>
    <w:p>
      <w:pPr>
        <w:numPr>
          <w:ilvl w:val="0"/>
          <w:numId w:val="1002"/>
        </w:numPr>
        <w:pStyle w:val="Compact"/>
      </w:pPr>
      <w:r>
        <w:rPr>
          <w:bCs/>
          <w:b/>
        </w:rPr>
        <w:t xml:space="preserve">Skeletal Discrepancies:</w:t>
      </w:r>
      <w:r>
        <w:t xml:space="preserve"> </w:t>
      </w:r>
      <w:r>
        <w:t xml:space="preserve">Addressing Class II and Class III malocclusions prevalent in the local demographic through functional appliances or orthognathic surgery coordination.</w:t>
      </w:r>
    </w:p>
    <w:p>
      <w:pPr>
        <w:numPr>
          <w:ilvl w:val="0"/>
          <w:numId w:val="1002"/>
        </w:numPr>
        <w:pStyle w:val="Compact"/>
      </w:pPr>
      <w:r>
        <w:rPr>
          <w:bCs/>
          <w:b/>
        </w:rPr>
        <w:t xml:space="preserve">Pediatric Intervention:</w:t>
      </w:r>
      <w:r>
        <w:t xml:space="preserve"> </w:t>
      </w:r>
      <w:r>
        <w:t xml:space="preserve">Early interception strategies are widely adopted in private clinics across Saint Petersburg to guide jaw growth during developmental phases.</w:t>
      </w:r>
    </w:p>
    <w:p>
      <w:pPr>
        <w:numPr>
          <w:ilvl w:val="0"/>
          <w:numId w:val="1002"/>
        </w:numPr>
        <w:pStyle w:val="Compact"/>
      </w:pPr>
      <w:r>
        <w:rPr>
          <w:bCs/>
          <w:b/>
        </w:rPr>
        <w:t xml:space="preserve">Multidisciplinary Care:</w:t>
      </w:r>
      <w:r>
        <w:t xml:space="preserve"> </w:t>
      </w:r>
      <w:r>
        <w:t xml:space="preserve">Collaborating with periodontists and prosthodontists to ensure holistic oral health, particularly important given the aging population's needs.</w:t>
      </w:r>
    </w:p>
    <w:bookmarkEnd w:id="23"/>
    <w:bookmarkStart w:id="26" w:name="Xd876bfad9a89f1116ca96cbfae638850024e75f"/>
    <w:p>
      <w:pPr>
        <w:pStyle w:val="Heading3"/>
      </w:pPr>
      <w:r>
        <w:t xml:space="preserve">Technological Integration in Saint Petersburg</w:t>
      </w:r>
    </w:p>
    <w:p>
      <w:pPr>
        <w:pStyle w:val="FirstParagraph"/>
      </w:pPr>
      <w:r>
        <w:t xml:space="preserve">Saint Petersburg is witnessing a digital revolution in orthodontics. While traditional stainless steel braces remain the gold standard for complex cases due to cost-effectiveness and durability, there is significant adoption of:</w:t>
      </w:r>
    </w:p>
    <w:bookmarkStart w:id="24" w:name="digital-workflow"/>
    <w:p>
      <w:pPr>
        <w:pStyle w:val="Heading4"/>
      </w:pPr>
      <w:r>
        <w:t xml:space="preserve">Digital Workflow</w:t>
      </w:r>
    </w:p>
    <w:p>
      <w:pPr>
        <w:numPr>
          <w:ilvl w:val="0"/>
          <w:numId w:val="1003"/>
        </w:numPr>
        <w:pStyle w:val="Compact"/>
      </w:pPr>
      <w:r>
        <w:rPr>
          <w:bCs/>
          <w:b/>
        </w:rPr>
        <w:t xml:space="preserve">Intraoral Scanning:</w:t>
      </w:r>
      <w:r>
        <w:t xml:space="preserve"> </w:t>
      </w:r>
      <w:r>
        <w:t xml:space="preserve">Replacing uncomfortable alginate impressions with 3D scanners (e.g., iTero, Medit) which are increasingly available in private practices across Nevsky Prospekt and the city center.</w:t>
      </w:r>
    </w:p>
    <w:p>
      <w:pPr>
        <w:numPr>
          <w:ilvl w:val="0"/>
          <w:numId w:val="1003"/>
        </w:numPr>
        <w:pStyle w:val="Compact"/>
      </w:pPr>
      <w:r>
        <w:rPr>
          <w:bCs/>
          <w:b/>
        </w:rPr>
        <w:t xml:space="preserve">CAD/CAM Design:</w:t>
      </w:r>
      <w:r>
        <w:t xml:space="preserve"> </w:t>
      </w:r>
      <w:r>
        <w:t xml:space="preserve">Local laboratories in Russia are utilizing advanced software to design custom archwires and aligners, reducing turnaround times for patients.</w:t>
      </w:r>
    </w:p>
    <w:bookmarkEnd w:id="24"/>
    <w:bookmarkStart w:id="25" w:name="clear-aligner-therapy"/>
    <w:p>
      <w:pPr>
        <w:pStyle w:val="Heading4"/>
      </w:pPr>
      <w:r>
        <w:t xml:space="preserve">Clear Aligner Therapy</w:t>
      </w:r>
    </w:p>
    <w:p>
      <w:pPr>
        <w:pStyle w:val="FirstParagraph"/>
      </w:pPr>
      <w:r>
        <w:t xml:space="preserve">The demand for clear aligners in Russia has surged. Local brands are competing with global giants by offering cost-effective solutions tailored to the Russian market. The Orthodontist must now be proficient in virtual treatment planning, assessing software-generated models for accuracy.</w:t>
      </w:r>
    </w:p>
    <w:bookmarkEnd w:id="25"/>
    <w:bookmarkEnd w:id="26"/>
    <w:bookmarkStart w:id="27" w:name="clinical-challenges-and-adaptations"/>
    <w:p>
      <w:pPr>
        <w:pStyle w:val="Heading3"/>
      </w:pPr>
      <w:r>
        <w:t xml:space="preserve">Clinical Challenges and Adaptations</w:t>
      </w:r>
    </w:p>
    <w:p>
      <w:pPr>
        <w:pStyle w:val="FirstParagraph"/>
      </w:pPr>
      <w:r>
        <w:t xml:space="preserve">Operating as an Orthodontist in Russia presents unique logistical challenges, particularly regarding international sanctions and supply chain restrictions.</w:t>
      </w:r>
    </w:p>
    <w:p>
      <w:pPr>
        <w:numPr>
          <w:ilvl w:val="0"/>
          <w:numId w:val="1004"/>
        </w:numPr>
        <w:pStyle w:val="Compact"/>
      </w:pPr>
      <w:r>
        <w:rPr>
          <w:bCs/>
          <w:b/>
        </w:rPr>
        <w:t xml:space="preserve">Supply Chain:</w:t>
      </w:r>
      <w:r>
        <w:t xml:space="preserve"> </w:t>
      </w:r>
      <w:r>
        <w:t xml:space="preserve">Importing premium brackets or wires from Europe or the US has become difficult. Consequently, Russian clinicians are turning to domestic manufacturers (such as "OrthoTech") and Asian suppliers.</w:t>
      </w:r>
    </w:p>
    <w:p>
      <w:pPr>
        <w:numPr>
          <w:ilvl w:val="0"/>
          <w:numId w:val="1004"/>
        </w:numPr>
        <w:pStyle w:val="Compact"/>
      </w:pPr>
      <w:r>
        <w:rPr>
          <w:bCs/>
          <w:b/>
        </w:rPr>
        <w:t xml:space="preserve">Educational Continuity:</w:t>
      </w:r>
      <w:r>
        <w:t xml:space="preserve"> </w:t>
      </w:r>
      <w:r>
        <w:t xml:space="preserve">Despite geopolitical isolation, Saint Petersburg universities maintain strong ties with international online forums and webinars, ensuring that local Orthodontists remain updated on global biomechanical theories.</w:t>
      </w:r>
    </w:p>
    <w:bookmarkEnd w:id="27"/>
    <w:bookmarkStart w:id="28" w:name="aesthetic-priorities"/>
    <w:p>
      <w:pPr>
        <w:pStyle w:val="Heading3"/>
      </w:pPr>
      <w:r>
        <w:t xml:space="preserve">Aesthetic Priorities</w:t>
      </w:r>
    </w:p>
    <w:p>
      <w:pPr>
        <w:pStyle w:val="FirstParagraph"/>
      </w:pPr>
      <w:r>
        <w:t xml:space="preserve">In a city known for its culture and aesthetics, the "Orthodontist" is often viewed through an aesthetic lens. There is a distinct preference in Saint Petersburg for ceramic brackets and lingual braces (hidden behind teeth) among adult patients.</w:t>
      </w:r>
    </w:p>
    <w:p>
      <w:pPr>
        <w:pStyle w:val="BodyText"/>
      </w:pPr>
      <w:r>
        <w:t xml:space="preserve">Data from private clinics in St. Petersburg indicates that over 60% of adult orthodontic cases now request non-metallic options, a sharp increase from five years ago. This shifts the Orthodontist's focus toward managing the longer treatment times associated with less friction-based ceramic systems.</w:t>
      </w:r>
    </w:p>
    <w:bookmarkEnd w:id="28"/>
    <w:bookmarkStart w:id="30" w:name="conclusion-and-future-directions"/>
    <w:p>
      <w:pPr>
        <w:pStyle w:val="Heading3"/>
      </w:pPr>
      <w:r>
        <w:t xml:space="preserve">Conclusion and Future Directions</w:t>
      </w:r>
    </w:p>
    <w:p>
      <w:pPr>
        <w:pStyle w:val="FirstParagraph"/>
      </w:pPr>
      <w:r>
        <w:t xml:space="preserve">The landscape of orthodontics in Russia, Saint Petersburg is characterized by a resilient adaptation to global changes while maintaining high clinical standards. The modern Orthodontist in this region is a hybrid professional: part engineer, part artist, and part diplomat navigating complex supply chains.</w:t>
      </w:r>
    </w:p>
    <w:p>
      <w:pPr>
        <w:pStyle w:val="BodyText"/>
      </w:pPr>
      <w:r>
        <w:rPr>
          <w:bCs/>
          <w:b/>
        </w:rPr>
        <w:t xml:space="preserve">Key Takeaways for the Academic Community:</w:t>
      </w:r>
    </w:p>
    <w:p>
      <w:pPr>
        <w:numPr>
          <w:ilvl w:val="0"/>
          <w:numId w:val="1005"/>
        </w:numPr>
        <w:pStyle w:val="Compact"/>
      </w:pPr>
      <w:r>
        <w:rPr>
          <w:bCs/>
          <w:b/>
        </w:rPr>
        <w:t xml:space="preserve">Digital Adoption:</w:t>
      </w:r>
      <w:r>
        <w:t xml:space="preserve"> </w:t>
      </w:r>
      <w:r>
        <w:t xml:space="preserve">Saint Petersburg is rapidly digitizing, creating a data-rich environment for retrospective studies on treatment efficiency.</w:t>
      </w:r>
    </w:p>
    <w:p>
      <w:pPr>
        <w:numPr>
          <w:ilvl w:val="0"/>
          <w:numId w:val="1005"/>
        </w:numPr>
        <w:pStyle w:val="Compact"/>
      </w:pPr>
      <w:r>
        <w:rPr>
          <w:bCs/>
          <w:b/>
        </w:rPr>
        <w:t xml:space="preserve">Localization:</w:t>
      </w:r>
      <w:r>
        <w:t xml:space="preserve"> </w:t>
      </w:r>
      <w:r>
        <w:t xml:space="preserve">The rise of domestic manufacturing in Russia offers a unique opportunity to study cost-effective orthodontic materials without compromising biomechanical integrity.</w:t>
      </w:r>
    </w:p>
    <w:p>
      <w:pPr>
        <w:numPr>
          <w:ilvl w:val="0"/>
          <w:numId w:val="1005"/>
        </w:numPr>
        <w:pStyle w:val="Compact"/>
      </w:pPr>
      <w:r>
        <w:rPr>
          <w:bCs/>
          <w:b/>
        </w:rPr>
        <w:t xml:space="preserve">Educational Hub:</w:t>
      </w:r>
      <w:r>
        <w:t xml:space="preserve"> </w:t>
      </w:r>
      <w:r>
        <w:t xml:space="preserve">The universities of Saint Petersburg continue to produce highly skilled Orthodontists who are increasingly publishing research on craniofacial anomalies specific to the East European population.</w:t>
      </w:r>
    </w:p>
    <w:p>
      <w:pPr>
        <w:pStyle w:val="FirstParagraph"/>
      </w:pPr>
      <w:r>
        <w:t xml:space="preserve">As we move forward, the collaboration between local clinicians in Russia and international academic bodies will be crucial. Saint Petersburg remains a vital center for orthodontic innovation in Northern Europe, proving that high-quality care transcends borders.</w:t>
      </w:r>
    </w:p>
    <w:p>
      <w:r>
        <w:pict>
          <v:rect style="width:0;height:1.5pt" o:hralign="center" o:hrstd="t" o:hr="t"/>
        </w:pict>
      </w:r>
    </w:p>
    <w:bookmarkStart w:id="29" w:name="X5faa58cad0ee20d2016f817fb15fde268124704"/>
    <w:p>
      <w:pPr>
        <w:pStyle w:val="Heading4"/>
      </w:pPr>
      <w:r>
        <w:t xml:space="preserve">Keywords : Orthodontics , Russia , Saint Petersburg , Digital Dentistry , Craniofacial Development , Clinical Research</w:t>
      </w:r>
    </w:p>
    <w:bookmarkEnd w:id="29"/>
    <w:bookmarkEnd w:id="30"/>
    <w:p>
      <w:pPr>
        <w:pStyle w:val="FirstParagraph"/>
      </w:pPr>
      <w:r>
        <w:t xml:space="preserve">© 2023 Academic Poster Presentation Series . Presented at the North-West Russian Dental Symposium . All rights reserved for educational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Orthodontic Advances in Russia Saint Petersburg: A Poster Presentation</dc:title>
  <dc:creator/>
  <dc:language>en</dc:language>
  <cp:keywords/>
  <dcterms:created xsi:type="dcterms:W3CDTF">2026-07-29T21:53:59Z</dcterms:created>
  <dcterms:modified xsi:type="dcterms:W3CDTF">2026-07-29T21:53:59Z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