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Orthodontic</w:t>
      </w:r>
      <w:r>
        <w:t xml:space="preserve"> </w:t>
      </w:r>
      <w:r>
        <w:t xml:space="preserve">Excellence</w:t>
      </w:r>
      <w:r>
        <w:t xml:space="preserve"> </w:t>
      </w:r>
      <w:r>
        <w:t xml:space="preserve">in</w:t>
      </w:r>
      <w:r>
        <w:t xml:space="preserve"> </w:t>
      </w:r>
      <w:r>
        <w:t xml:space="preserve">Singapore:</w:t>
      </w:r>
      <w:r>
        <w:t xml:space="preserve"> </w:t>
      </w:r>
      <w:r>
        <w:t xml:space="preserve">A</w:t>
      </w:r>
      <w:r>
        <w:t xml:space="preserve"> </w:t>
      </w:r>
      <w:r>
        <w:t xml:space="preserve">Comprehensive</w:t>
      </w:r>
      <w:r>
        <w:t xml:space="preserve"> </w:t>
      </w:r>
      <w:r>
        <w:t xml:space="preserve">Academic</w:t>
      </w:r>
      <w:r>
        <w:t xml:space="preserve"> </w:t>
      </w:r>
      <w:r>
        <w:t xml:space="preserve">Poster</w:t>
      </w:r>
    </w:p>
    <w:bookmarkStart w:id="20" w:name="Xfa55a4bd1fe6e909c35fa915c044de88fbd1024"/>
    <w:p>
      <w:pPr>
        <w:pStyle w:val="Heading1"/>
      </w:pPr>
      <w:r>
        <w:t xml:space="preserve">Orthodontic Excellence in Singapore: Integrating Advanced Technology with Multicultural Patient Care</w:t>
      </w:r>
    </w:p>
    <w:p>
      <w:pPr>
        <w:pStyle w:val="FirstParagraph"/>
      </w:pPr>
      <w:r>
        <w:t xml:space="preserve">A Poster Presentation on Contemporary Orthodontic Practices, Digital Integration, and Clinical Outcomes in the Republic of Singapore</w:t>
      </w:r>
    </w:p>
    <w:bookmarkEnd w:id="20"/>
    <w:bookmarkStart w:id="21" w:name="abstract"/>
    <w:p>
      <w:pPr>
        <w:pStyle w:val="Heading3"/>
      </w:pPr>
      <w:r>
        <w:t xml:space="preserve">Abstract</w:t>
      </w:r>
    </w:p>
    <w:p>
      <w:pPr>
        <w:pStyle w:val="FirstParagraph"/>
      </w:pPr>
      <w:r>
        <w:t xml:space="preserve">The landscape of orthodontics in Singapore has undergone a transformative evolution over the last decade. This poster presentation explores the current state of orthodontic care within this dynamic Southeast Asian hub, focusing on the integration of digital workflows, patient-centric treatment plans for diverse ethnic populations, and the rigorous educational standards required to become a certified Orthodontist in Singapore. As Singapore positions itself as a global medical tourism destination, understanding the nuances of local dental practices is crucial. This document outlines key findings from recent clinical studies conducted in private and public institutions across Singapore, highlighting improvements in treatment efficiency, aesthetic outcomes using clear aligners versus traditional braces, and the importance of early intervention for malocclusions common in specific Asian demographic groups.</w:t>
      </w:r>
    </w:p>
    <w:bookmarkEnd w:id="21"/>
    <w:bookmarkStart w:id="22" w:name="X81fb4041a10958f863107437677f1a6def34566"/>
    <w:p>
      <w:pPr>
        <w:pStyle w:val="Heading2"/>
      </w:pPr>
      <w:r>
        <w:t xml:space="preserve">1. Introduction: The Singaporean Orthodontic Landscape</w:t>
      </w:r>
    </w:p>
    <w:p>
      <w:pPr>
        <w:pStyle w:val="FirstParagraph"/>
      </w:pPr>
      <w:r>
        <w:t xml:space="preserve">Singapore, often referred to as the "Lion City," boasts one of the most advanced healthcare systems in Asia. The demand for orthodontic services has surged due to increased awareness of dental aesthetics and functional occlusion among residents and expatriates alike. For an Orthodontist practicing in Singapore, it is imperative to navigate a highly competitive market characterized by high expectations for precision, speed, and aesthetic discretion.</w:t>
      </w:r>
    </w:p>
    <w:p>
      <w:pPr>
        <w:pStyle w:val="BodyText"/>
      </w:pPr>
      <w:r>
        <w:t xml:space="preserve">The regulatory framework established by the Singapore Dental Council (SDC) ensures that all specialists undergo rigorous training. To become a recognized Orthodontist in Singapore one must complete additional specialized postgraduate training beyond general dentistry. This poster highlights how these stringent standards contribute to superior patient safety and outcomes, distinguishing Singaporean practices from many other regions in Southeast Asia.</w:t>
      </w:r>
    </w:p>
    <w:bookmarkEnd w:id="22"/>
    <w:bookmarkStart w:id="23" w:name="Xb08c313579f8acd2b045d2000261183171b7919"/>
    <w:p>
      <w:pPr>
        <w:pStyle w:val="Heading2"/>
      </w:pPr>
      <w:r>
        <w:t xml:space="preserve">2. Ethnic Considerations and Malocclusion Patterns</w:t>
      </w:r>
    </w:p>
    <w:p>
      <w:pPr>
        <w:pStyle w:val="FirstParagraph"/>
      </w:pPr>
      <w:r>
        <w:t xml:space="preserve">A critical aspect of orthodontic treatment in Singapore is accounting for the multicultural demographic makeup of the population, primarily comprising Chinese, Malay, Indian, and Eurasian communities. Clinical data collected from clinics across Singapore reveals distinct prevalence rates for certain malocclusions.</w:t>
      </w:r>
    </w:p>
    <w:p>
      <w:pPr>
        <w:numPr>
          <w:ilvl w:val="0"/>
          <w:numId w:val="1001"/>
        </w:numPr>
        <w:pStyle w:val="Compact"/>
      </w:pPr>
      <w:r>
        <w:rPr>
          <w:bCs/>
          <w:b/>
        </w:rPr>
        <w:t xml:space="preserve">Mandibular Prognathism:</w:t>
      </w:r>
      <w:r>
        <w:t xml:space="preserve"> </w:t>
      </w:r>
      <w:r>
        <w:t xml:space="preserve">There is a higher incidence of Class III skeletal discrepancies among the Chinese population compared to Western demographics. Orthodontists in Singapore must be adept at distinguishing between dental compensation and true skeletal anomalies, often requiring orthognathic surgery consultation for severe cases.</w:t>
      </w:r>
    </w:p>
    <w:p>
      <w:pPr>
        <w:numPr>
          <w:ilvl w:val="0"/>
          <w:numId w:val="1001"/>
        </w:numPr>
        <w:pStyle w:val="Compact"/>
      </w:pPr>
      <w:r>
        <w:rPr>
          <w:bCs/>
          <w:b/>
        </w:rPr>
        <w:t xml:space="preserve">Crowding and Arch Length Discrepancy:</w:t>
      </w:r>
      <w:r>
        <w:t xml:space="preserve"> </w:t>
      </w:r>
      <w:r>
        <w:t xml:space="preserve">Severe crowding is prevalent due to genetic factors related to jaw size. Early intervention by an Orthodontist is frequently recommended between ages 7 and 9 to guide jaw growth, a practice that has become increasingly standard in Singaporean pediatric dentistry.</w:t>
      </w:r>
    </w:p>
    <w:p>
      <w:pPr>
        <w:numPr>
          <w:ilvl w:val="0"/>
          <w:numId w:val="1001"/>
        </w:numPr>
        <w:pStyle w:val="Compact"/>
      </w:pPr>
      <w:r>
        <w:rPr>
          <w:bCs/>
          <w:b/>
        </w:rPr>
        <w:t xml:space="preserve">Aesthetic Preferences:</w:t>
      </w:r>
      <w:r>
        <w:t xml:space="preserve"> </w:t>
      </w:r>
      <w:r>
        <w:t xml:space="preserve">Patients across all ethnic groups in Singapore show a strong preference for invisible orthodontics. This drives the high adoption rate of clear aligner therapies among local practitioners.</w:t>
      </w:r>
    </w:p>
    <w:bookmarkEnd w:id="23"/>
    <w:bookmarkStart w:id="25" w:name="digital-transformation-in-orthodontics"/>
    <w:p>
      <w:pPr>
        <w:pStyle w:val="Heading2"/>
      </w:pPr>
      <w:r>
        <w:t xml:space="preserve">3. Digital Transformation in Orthodontics</w:t>
      </w:r>
    </w:p>
    <w:p>
      <w:pPr>
        <w:pStyle w:val="FirstParagraph"/>
      </w:pPr>
      <w:r>
        <w:t xml:space="preserve">Singapore is a pioneer in adopting digital dentistry. The modern Orthodontist in Singapore relies heavily on intraoral scanners, eliminating the discomfort of traditional impression materials which can be difficult for some patients with gag reflexes.</w:t>
      </w:r>
    </w:p>
    <w:bookmarkStart w:id="24" w:name="key-technological-advancements"/>
    <w:p>
      <w:pPr>
        <w:pStyle w:val="Heading3"/>
      </w:pPr>
      <w:r>
        <w:t xml:space="preserve">Key Technological Advancements:</w:t>
      </w:r>
    </w:p>
    <w:p>
      <w:pPr>
        <w:numPr>
          <w:ilvl w:val="0"/>
          <w:numId w:val="1002"/>
        </w:numPr>
        <w:pStyle w:val="Compact"/>
      </w:pPr>
      <w:r>
        <w:rPr>
          <w:bCs/>
          <w:b/>
        </w:rPr>
        <w:t xml:space="preserve">Intraoral Scanning:</w:t>
      </w:r>
      <w:r>
        <w:t xml:space="preserve"> </w:t>
      </w:r>
      <w:r>
        <w:t xml:space="preserve">Systems like iTero and 3Shape are ubiquitous in premium clinics. This allows for precise digital impressions, reducing chairside time and improving the accuracy of appliance fabrication.</w:t>
      </w:r>
    </w:p>
    <w:p>
      <w:pPr>
        <w:numPr>
          <w:ilvl w:val="0"/>
          <w:numId w:val="1002"/>
        </w:numPr>
        <w:pStyle w:val="Compact"/>
      </w:pPr>
      <w:r>
        <w:rPr>
          <w:bCs/>
          <w:b/>
        </w:rPr>
        <w:t xml:space="preserve">Cone Beam Computed Tomography (CBCT):</w:t>
      </w:r>
      <w:r>
        <w:t xml:space="preserve"> </w:t>
      </w:r>
      <w:r>
        <w:t xml:space="preserve">The use of CBCT imaging is standard practice for complex cases involving impacted canines or asymmetrical growth. This 3D visualization aids the Orthodontist in Singapore in formulating risk-mitigated treatment plans.</w:t>
      </w:r>
    </w:p>
    <w:p>
      <w:pPr>
        <w:numPr>
          <w:ilvl w:val="0"/>
          <w:numId w:val="1002"/>
        </w:numPr>
        <w:pStyle w:val="Compact"/>
      </w:pPr>
      <w:r>
        <w:rPr>
          <w:bCs/>
          <w:b/>
        </w:rPr>
        <w:t xml:space="preserve">Artificial Intelligence (AI) Treatment Planning:</w:t>
      </w:r>
      <w:r>
        <w:t xml:space="preserve"> </w:t>
      </w:r>
      <w:r>
        <w:t xml:space="preserve">Clinics are beginning to integrate AI-driven platforms that predict tooth movement trajectories with high accuracy, allowing for shorter treatment durations—a key selling point for busy professionals and students in Singapore.</w:t>
      </w:r>
    </w:p>
    <w:bookmarkEnd w:id="24"/>
    <w:bookmarkEnd w:id="25"/>
    <w:bookmarkStart w:id="26" w:name="Xf206e669017160620af988c6f26b94f9b64280b"/>
    <w:p>
      <w:pPr>
        <w:pStyle w:val="Heading2"/>
      </w:pPr>
      <w:r>
        <w:t xml:space="preserve">4. Treatment Modalities: Aligners vs. Fixed Appliances</w:t>
      </w:r>
    </w:p>
    <w:p>
      <w:pPr>
        <w:pStyle w:val="FirstParagraph"/>
      </w:pPr>
      <w:r>
        <w:t xml:space="preserve">The debate between clear aligner therapy and traditional fixed braces is central to contemporary orthodontics in Singapore.</w:t>
      </w:r>
    </w:p>
    <w:p>
      <w:pPr>
        <w:pStyle w:val="BodyText"/>
      </w:pPr>
      <w:r>
        <w:rPr>
          <w:bCs/>
          <w:b/>
        </w:rPr>
        <w:t xml:space="preserve">Aesthetic Demand:</w:t>
      </w:r>
      <w:r>
        <w:t xml:space="preserve"> </w:t>
      </w:r>
      <w:r>
        <w:t xml:space="preserve">Due to the hot, humid climate of Singapore and the professional nature of many patients' careers, removable clear aligners have gained massive traction. However, an experienced Orthodontist knows that aligners are not universally applicable. Complex rotations and vertical corrections may still require fixed appliances.</w:t>
      </w:r>
    </w:p>
    <w:p>
      <w:pPr>
        <w:pStyle w:val="BodyText"/>
      </w:pPr>
      <w:r>
        <w:rPr>
          <w:bCs/>
          <w:b/>
        </w:rPr>
        <w:t xml:space="preserve">Economic Factors:</w:t>
      </w:r>
      <w:r>
        <w:t xml:space="preserve"> </w:t>
      </w:r>
      <w:r>
        <w:t xml:space="preserve">The cost of orthodontic treatment in Singapore varies significantly between private practices and government polyclinics (which mostly handle pediatric cases). For adults, the investment is substantial. Therefore, Orthodontists must provide transparent financial planning options, which has become a standard part of patient education in Singapore.</w:t>
      </w:r>
    </w:p>
    <w:bookmarkEnd w:id="26"/>
    <w:bookmarkStart w:id="27" w:name="education-and-specialization-pathways"/>
    <w:p>
      <w:pPr>
        <w:pStyle w:val="Heading2"/>
      </w:pPr>
      <w:r>
        <w:t xml:space="preserve">5. Education and Specialization Pathways</w:t>
      </w:r>
    </w:p>
    <w:p>
      <w:pPr>
        <w:pStyle w:val="FirstParagraph"/>
      </w:pPr>
      <w:r>
        <w:t xml:space="preserve">Becoming an Orthodontist in Singapore is a rigorous academic journey. Aspiring specialists typically pursue Master’s degrees or Doctoral fellowships at prestigious institutions such as the National University of Singapore (NUS) or through internationally recognized programs accredited by local bodies.</w:t>
      </w:r>
    </w:p>
    <w:p>
      <w:pPr>
        <w:pStyle w:val="BodyText"/>
      </w:pPr>
      <w:r>
        <w:t xml:space="preserve">The curriculum emphasizes biomechanics, craniofacial growth, and interdisciplinary care. Furthermore, continuous medical education (CME) is mandatory for all dental specialists in Singapore to maintain their license to practice. This ensures that the Orthodontist population remains at the forefront of global technological advancements.</w:t>
      </w:r>
    </w:p>
    <w:bookmarkEnd w:id="27"/>
    <w:bookmarkStart w:id="28" w:name="future-directions-and-conclusion"/>
    <w:p>
      <w:pPr>
        <w:pStyle w:val="Heading2"/>
      </w:pPr>
      <w:r>
        <w:t xml:space="preserve">6. Future Directions and Conclusion</w:t>
      </w:r>
    </w:p>
    <w:p>
      <w:pPr>
        <w:pStyle w:val="FirstParagraph"/>
      </w:pPr>
      <w:r>
        <w:t xml:space="preserve">The future of orthodontics in Singapore lies in minimally invasive treatments, accelerated bone remodeling techniques (such as micro-osteoperforations), and enhanced interdisciplinary collaboration with oral surgeons.</w:t>
      </w:r>
    </w:p>
    <w:p>
      <w:pPr>
        <w:pStyle w:val="BodyText"/>
      </w:pPr>
      <w:r>
        <w:t xml:space="preserve">In conclusion, the role of an Orthodontist in Singapore extends beyond straightening teeth; it involves a deep understanding of cultural aesthetics, technological proficiency, and clinical excellence. The integration of digital tools has streamlined workflows, while the diverse patient population challenges practitioners to develop customized care plans. As Singapore continues to thrive as a medical hub, its orthodontic standards will likely serve as a benchmark for the rest of Southeast Asia.</w:t>
      </w:r>
    </w:p>
    <w:bookmarkEnd w:id="28"/>
    <w:p>
      <w:pPr>
        <w:pStyle w:val="BodyText"/>
      </w:pPr>
      <w:r>
        <w:rPr>
          <w:bCs/>
          <w:b/>
        </w:rPr>
        <w:t xml:space="preserve">Acknowledgments:</w:t>
      </w:r>
      <w:r>
        <w:t xml:space="preserve"> </w:t>
      </w:r>
      <w:r>
        <w:t xml:space="preserve">This poster presentation was prepared for academic dissemination within the Singapore Dental Community. Data referenced herein reflects trends observed in private and public sector practices as of 2023.</w:t>
      </w:r>
    </w:p>
    <w:p>
      <w:pPr>
        <w:pStyle w:val="BodyText"/>
      </w:pPr>
      <w:r>
        <w:t xml:space="preserve">© 2024 Academic Orthodontic Review Series | Singapore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Orthodontic Excellence in Singapore: A Comprehensive Academic Poster</dc:title>
  <dc:creator/>
  <dc:language>en</dc:language>
  <cp:keywords/>
  <dcterms:created xsi:type="dcterms:W3CDTF">2026-07-29T20:58:43Z</dcterms:created>
  <dcterms:modified xsi:type="dcterms:W3CDTF">2026-07-29T20:58:43Z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