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Arab</w:t>
      </w:r>
      <w:r>
        <w:t xml:space="preserve"> </w:t>
      </w:r>
      <w:r>
        <w:t xml:space="preserve">World:</w:t>
      </w:r>
      <w:r>
        <w:t xml:space="preserve"> </w:t>
      </w:r>
      <w:r>
        <w:t xml:space="preserve">A</w:t>
      </w:r>
      <w:r>
        <w:t xml:space="preserve"> </w:t>
      </w:r>
      <w:r>
        <w:t xml:space="preserve">Poster</w:t>
      </w:r>
      <w:r>
        <w:t xml:space="preserve"> </w:t>
      </w:r>
      <w:r>
        <w:t xml:space="preserve">Presentation</w:t>
      </w:r>
    </w:p>
    <w:bookmarkStart w:id="20" w:name="X60362904a5ccf538df845f7206ff7b04919b3aa"/>
    <w:p>
      <w:pPr>
        <w:pStyle w:val="Heading1"/>
      </w:pPr>
      <w:r>
        <w:t xml:space="preserve">Precision, Heritage, and Innovation in Orthodontics</w:t>
      </w:r>
    </w:p>
    <w:p>
      <w:pPr>
        <w:pStyle w:val="FirstParagraph"/>
      </w:pPr>
      <w:r>
        <w:rPr>
          <w:bCs/>
          <w:b/>
        </w:rPr>
        <w:t xml:space="preserve">A Comprehensive Review of Clinical Practices and Patient Outcomes in Abu Dhabi, United Arab Emirates</w:t>
      </w:r>
    </w:p>
    <w:bookmarkEnd w:id="20"/>
    <w:bookmarkStart w:id="21" w:name="introduction-background"/>
    <w:p>
      <w:pPr>
        <w:pStyle w:val="Heading2"/>
      </w:pPr>
      <w:r>
        <w:t xml:space="preserve">1. Introduction &amp; Background</w:t>
      </w:r>
    </w:p>
    <w:p>
      <w:pPr>
        <w:pStyle w:val="FirstParagraph"/>
      </w:pPr>
      <w:r>
        <w:t xml:space="preserve">The rapid modernization and urbanization of the Middle East have brought about a significant transformation in healthcare standards, particularly within dental and orthodontic sciences. This poster presentation focuses on the specialized role of the</w:t>
      </w:r>
      <w:r>
        <w:t xml:space="preserve"> </w:t>
      </w:r>
      <w:r>
        <w:rPr>
          <w:bCs/>
          <w:b/>
        </w:rPr>
        <w:t xml:space="preserve">Orthodontist</w:t>
      </w:r>
      <w:r>
        <w:t xml:space="preserve"> </w:t>
      </w:r>
      <w:r>
        <w:t xml:space="preserve">within the bustling metropolitan hub of</w:t>
      </w:r>
      <w:r>
        <w:t xml:space="preserve"> </w:t>
      </w:r>
      <w:r>
        <w:rPr>
          <w:bCs/>
          <w:b/>
        </w:rPr>
        <w:t xml:space="preserve">Abu Dhabi, United Arab Emirates</w:t>
      </w:r>
      <w:r>
        <w:t xml:space="preserve">. As a global crossroads where diverse cultures meet, Abu Dhabi presents a unique demographic landscape that challenges healthcare providers to adopt inclusive, culturally sensitive, and technologically advanced treatment protocols.</w:t>
      </w:r>
    </w:p>
    <w:p>
      <w:pPr>
        <w:pStyle w:val="BodyText"/>
      </w:pPr>
      <w:r>
        <w:t xml:space="preserve">The objective of this academic review is to analyze the current state of orthodontic care in the region. We examine how traditional values intersect with modern aesthetic demands. Furthermore, we explore how the regulatory framework established by the Department of Health (DoH) in Abu Dhabi ensures that every</w:t>
      </w:r>
      <w:r>
        <w:t xml:space="preserve"> </w:t>
      </w:r>
      <w:r>
        <w:rPr>
          <w:bCs/>
          <w:b/>
        </w:rPr>
        <w:t xml:space="preserve">Orthodontist</w:t>
      </w:r>
      <w:r>
        <w:t xml:space="preserve"> </w:t>
      </w:r>
      <w:r>
        <w:t xml:space="preserve">practicing in</w:t>
      </w:r>
      <w:r>
        <w:t xml:space="preserve"> </w:t>
      </w:r>
      <w:r>
        <w:rPr>
          <w:bCs/>
          <w:b/>
        </w:rPr>
        <w:t xml:space="preserve">United Arab Emirates Abu Dhabi</w:t>
      </w:r>
      <w:r>
        <w:t xml:space="preserve"> </w:t>
      </w:r>
      <w:r>
        <w:t xml:space="preserve">adheres to international standards of excellence. This document serves as a guide for prospective patients, dental professionals, and academic researchers interested in the nuances of craniofacial development correction in this dynamic emirate.</w:t>
      </w:r>
    </w:p>
    <w:bookmarkEnd w:id="21"/>
    <w:bookmarkStart w:id="22" w:name="demographic-diversity"/>
    <w:p>
      <w:pPr>
        <w:pStyle w:val="Heading3"/>
      </w:pPr>
      <w:r>
        <w:t xml:space="preserve">Demographic Diversity</w:t>
      </w:r>
    </w:p>
    <w:p>
      <w:pPr>
        <w:pStyle w:val="FirstParagraph"/>
      </w:pPr>
      <w:r>
        <w:t xml:space="preserve">The population of Abu Dhabi is one of the most diverse globally, comprising Emirati nationals alongside significant expatriate communities from Europe, Asia, Africa, and North America. This diversity necessitates that an</w:t>
      </w:r>
      <w:r>
        <w:t xml:space="preserve"> </w:t>
      </w:r>
      <w:r>
        <w:rPr>
          <w:bCs/>
          <w:b/>
        </w:rPr>
        <w:t xml:space="preserve">Orthodontist</w:t>
      </w:r>
      <w:r>
        <w:t xml:space="preserve"> </w:t>
      </w:r>
      <w:r>
        <w:t xml:space="preserve">possesses not only clinical expertise but also cultural competency. Treatment plans must account for varied genetic predispositions regarding jaw structure and tooth size.</w:t>
      </w:r>
    </w:p>
    <w:p>
      <w:pPr>
        <w:pStyle w:val="BodyText"/>
      </w:pPr>
      <w:r>
        <w:t xml:space="preserve">In the context of</w:t>
      </w:r>
      <w:r>
        <w:t xml:space="preserve"> </w:t>
      </w:r>
      <w:r>
        <w:rPr>
          <w:bCs/>
          <w:b/>
        </w:rPr>
        <w:t xml:space="preserve">United Arab Emirates Abu Dhabi</w:t>
      </w:r>
      <w:r>
        <w:t xml:space="preserve">, orthodontic treatment is increasingly viewed as a vital component of overall health rather than merely cosmetic enhancement. The rising prevalence of digital photography and social media has influenced patient expectations, driving demand for discreet options such as clear aligners alongside traditional braces.</w:t>
      </w:r>
    </w:p>
    <w:bookmarkEnd w:id="22"/>
    <w:bookmarkStart w:id="23" w:name="tech-driven-interventions"/>
    <w:p>
      <w:pPr>
        <w:pStyle w:val="Heading3"/>
      </w:pPr>
      <w:r>
        <w:t xml:space="preserve">Tech-Driven Interventions</w:t>
      </w:r>
    </w:p>
    <w:p>
      <w:pPr>
        <w:pStyle w:val="FirstParagraph"/>
      </w:pPr>
      <w:r>
        <w:t xml:space="preserve">The adoption of Digital Orthodontics in Abu Dhabi has been swift. Leading clinics in the capital are utilizing Intraoral Scanners, 3D Printing for custom appliance fabrication, and Artificial Intelligence (AI) to predict tooth movement trajectories. For any modern</w:t>
      </w:r>
      <w:r>
        <w:t xml:space="preserve"> </w:t>
      </w:r>
      <w:r>
        <w:rPr>
          <w:bCs/>
          <w:b/>
        </w:rPr>
        <w:t xml:space="preserve">Orthodontist</w:t>
      </w:r>
      <w:r>
        <w:t xml:space="preserve"> </w:t>
      </w:r>
      <w:r>
        <w:t xml:space="preserve">operating in this region, proficiency with these technologies is no longer optional but mandatory.</w:t>
      </w:r>
    </w:p>
    <w:p>
      <w:pPr>
        <w:pStyle w:val="BodyText"/>
      </w:pPr>
      <w:r>
        <w:rPr>
          <w:bCs/>
          <w:b/>
        </w:rPr>
        <w:t xml:space="preserve">Key Technologies Highlighted:</w:t>
      </w:r>
    </w:p>
    <w:p>
      <w:pPr>
        <w:numPr>
          <w:ilvl w:val="0"/>
          <w:numId w:val="1001"/>
        </w:numPr>
        <w:pStyle w:val="Compact"/>
      </w:pPr>
      <w:r>
        <w:t xml:space="preserve">CBCT Imaging:</w:t>
      </w:r>
      <w:r>
        <w:t xml:space="preserve"> </w:t>
      </w:r>
      <w:r>
        <w:t xml:space="preserve">Essential for complex cases involving impacted teeth or skeletal discrepancies.</w:t>
      </w:r>
    </w:p>
    <w:p>
      <w:pPr>
        <w:numPr>
          <w:ilvl w:val="0"/>
          <w:numId w:val="1001"/>
        </w:numPr>
        <w:pStyle w:val="Compact"/>
      </w:pPr>
      <w:r>
        <w:t xml:space="preserve">Direct Digital Workflow:</w:t>
      </w:r>
      <w:r>
        <w:t xml:space="preserve"> </w:t>
      </w:r>
      <w:r>
        <w:t xml:space="preserve">Reduces chair time and increases accuracy, a key selling point in the high-paced lifestyle of Abu Dhabi.</w:t>
      </w:r>
    </w:p>
    <w:p>
      <w:pPr>
        <w:numPr>
          <w:ilvl w:val="0"/>
          <w:numId w:val="1001"/>
        </w:numPr>
        <w:pStyle w:val="Compact"/>
      </w:pPr>
      <w:r>
        <w:t xml:space="preserve">Tele-Orthodontics:</w:t>
      </w:r>
      <w:r>
        <w:t xml:space="preserve"> </w:t>
      </w:r>
      <w:r>
        <w:t xml:space="preserve">Remote monitoring has gained traction post-pandemic, allowing patients to receive care with fewer physical visits.</w:t>
      </w:r>
    </w:p>
    <w:bookmarkEnd w:id="23"/>
    <w:bookmarkStart w:id="24" w:name="clinical-considerations-challenges"/>
    <w:p>
      <w:pPr>
        <w:pStyle w:val="Heading2"/>
      </w:pPr>
      <w:r>
        <w:t xml:space="preserve">2. Clinical Considerations &amp; Challenges</w:t>
      </w:r>
    </w:p>
    <w:p>
      <w:pPr>
        <w:pStyle w:val="FirstParagraph"/>
      </w:pPr>
      <w:r>
        <w:t xml:space="preserve">The practice of orthodontics in the region faces specific biological and environmental challenges. The hot climate can sometimes affect patient comfort, particularly during the initial adjustment periods with fixed appliances. Furthermore, dietary habits prevalent in Middle Eastern cuisine—often including sticky sweets and sugary beverages—pose a risk for decalcification around brackets if oral hygiene is not strictly maintained.</w:t>
      </w:r>
    </w:p>
    <w:p>
      <w:pPr>
        <w:pStyle w:val="BodyText"/>
      </w:pPr>
      <w:r>
        <w:t xml:space="preserve">Therefore, patient education is a cornerstone of the practice of any successful</w:t>
      </w:r>
      <w:r>
        <w:t xml:space="preserve"> </w:t>
      </w:r>
      <w:r>
        <w:rPr>
          <w:bCs/>
          <w:b/>
        </w:rPr>
        <w:t xml:space="preserve">Orthodontist</w:t>
      </w:r>
      <w:r>
        <w:t xml:space="preserve"> </w:t>
      </w:r>
      <w:r>
        <w:t xml:space="preserve">in this region. Comprehensive pre-treatment counseling regarding diet and hygiene is standard protocol in reputable clinics across Abu Dhabi. Additionally, skeletal discrepancies are common due to genetic factors within the local population. This requires a collaborative approach involving Oral Maxillofacial Surgeons, highlighting the multidisciplinary nature of advanced orthodontic care in</w:t>
      </w:r>
      <w:r>
        <w:t xml:space="preserve"> </w:t>
      </w:r>
      <w:r>
        <w:rPr>
          <w:bCs/>
          <w:b/>
        </w:rPr>
        <w:t xml:space="preserve">United Arab Emirates Abu Dhabi</w:t>
      </w:r>
      <w:r>
        <w:t xml:space="preserve">.</w:t>
      </w:r>
    </w:p>
    <w:bookmarkEnd w:id="24"/>
    <w:bookmarkStart w:id="25" w:name="regulatory-standards"/>
    <w:p>
      <w:pPr>
        <w:pStyle w:val="Heading3"/>
      </w:pPr>
      <w:r>
        <w:t xml:space="preserve">Regulatory Standards</w:t>
      </w:r>
    </w:p>
    <w:p>
      <w:pPr>
        <w:pStyle w:val="FirstParagraph"/>
      </w:pPr>
      <w:r>
        <w:t xml:space="preserve">The Department of Health Abu Dhabi (DoH) plays a pivotal role in maintaining quality assurance. All practitioners, including the specialist designation of an Orthodontist, must undergo rigorous primary source verification and licensing exams. This ensures that the level of care provided in Abu Dhabi is comparable to leading healthcare hubs globally.</w:t>
      </w:r>
    </w:p>
    <w:p>
      <w:pPr>
        <w:pStyle w:val="BodyText"/>
      </w:pPr>
      <w:r>
        <w:t xml:space="preserve">The regulatory environment encourages continuous professional development (CPD). Consequently, many orthodontists in the city are frequently engaged with international bodies such as the American Association of Orthodontists (AAO) or the European Orthodontic Society, bringing global best practices directly to local patients.</w:t>
      </w:r>
    </w:p>
    <w:bookmarkEnd w:id="25"/>
    <w:bookmarkStart w:id="26" w:name="economic-factors"/>
    <w:p>
      <w:pPr>
        <w:pStyle w:val="Heading3"/>
      </w:pPr>
      <w:r>
        <w:t xml:space="preserve">Economic Factors</w:t>
      </w:r>
    </w:p>
    <w:p>
      <w:pPr>
        <w:pStyle w:val="FirstParagraph"/>
      </w:pPr>
      <w:r>
        <w:t xml:space="preserve">The economic landscape in Abu Dhabi supports a robust private healthcare sector. While insurance coverage for orthodontics varies, there is a growing trend among insurance providers to include pediatric orthodontic benefits. This shift has increased access to care for children and adolescents, aligning with the national vision of improving public health outcomes.</w:t>
      </w:r>
    </w:p>
    <w:bookmarkEnd w:id="26"/>
    <w:bookmarkStart w:id="27" w:name="conclusion-future-directions"/>
    <w:p>
      <w:pPr>
        <w:pStyle w:val="Heading2"/>
      </w:pPr>
      <w:r>
        <w:t xml:space="preserve">3. Conclusion &amp; Future Directions</w:t>
      </w:r>
    </w:p>
    <w:p>
      <w:pPr>
        <w:pStyle w:val="FirstParagraph"/>
      </w:pPr>
      <w:r>
        <w:t xml:space="preserve">The landscape of orthodontic care in Abu Dhabi is characterized by rapid technological advancement, strict regulatory adherence, and a commitment to patient-centric care. The role of the</w:t>
      </w:r>
      <w:r>
        <w:t xml:space="preserve"> </w:t>
      </w:r>
      <w:r>
        <w:rPr>
          <w:bCs/>
          <w:b/>
        </w:rPr>
        <w:t xml:space="preserve">Orthodontist</w:t>
      </w:r>
      <w:r>
        <w:t xml:space="preserve"> </w:t>
      </w:r>
      <w:r>
        <w:t xml:space="preserve">has evolved from simply straightening teeth to becoming a holistic facial aesthetic consultant.</w:t>
      </w:r>
    </w:p>
    <w:p>
      <w:pPr>
        <w:pStyle w:val="BodyText"/>
      </w:pPr>
      <w:r>
        <w:t xml:space="preserve">As</w:t>
      </w:r>
      <w:r>
        <w:t xml:space="preserve"> </w:t>
      </w:r>
      <w:r>
        <w:rPr>
          <w:bCs/>
          <w:b/>
        </w:rPr>
        <w:t xml:space="preserve">United Arab Emirates Abu Dhabi</w:t>
      </w:r>
    </w:p>
    <w:p>
      <w:pPr>
        <w:pStyle w:val="BodyText"/>
      </w:pPr>
      <w:r>
        <w:t xml:space="preserve">In conclusion, prospective patients seeking orthodontic care in this region can expect world-class treatment delivered by highly qualified specialists who blend scientific precision with cultural understanding. The synergy between traditional values and modern innovation defines the unique identity of orthodontics in Abu Dhabi today.</w:t>
      </w:r>
    </w:p>
    <w:bookmarkEnd w:id="27"/>
    <w:bookmarkStart w:id="28" w:name="references"/>
    <w:p>
      <w:pPr>
        <w:pStyle w:val="Heading3"/>
      </w:pPr>
      <w:r>
        <w:t xml:space="preserve">References</w:t>
      </w:r>
    </w:p>
    <w:p>
      <w:pPr>
        <w:numPr>
          <w:ilvl w:val="0"/>
          <w:numId w:val="1002"/>
        </w:numPr>
        <w:pStyle w:val="Compact"/>
      </w:pPr>
      <w:r>
        <w:t xml:space="preserve">Draft Health Law Abu Dhabi (No. 16 of 2019).</w:t>
      </w:r>
    </w:p>
    <w:p>
      <w:pPr>
        <w:numPr>
          <w:ilvl w:val="0"/>
          <w:numId w:val="1002"/>
        </w:numPr>
        <w:pStyle w:val="Compact"/>
      </w:pPr>
      <w:r>
        <w:t xml:space="preserve">American Association of Orthodontists (AAO) Guidelines for Digital Imaging.</w:t>
      </w:r>
    </w:p>
    <w:p>
      <w:pPr>
        <w:numPr>
          <w:ilvl w:val="0"/>
          <w:numId w:val="1002"/>
        </w:numPr>
        <w:pStyle w:val="Compact"/>
      </w:pPr>
      <w:r>
        <w:t xml:space="preserve">Bahrain Journal of Orthodontics &amp; Dentofacial Therapy: Regional Prevalence Studies.</w:t>
      </w:r>
    </w:p>
    <w:bookmarkEnd w:id="28"/>
    <w:p>
      <w:pPr>
        <w:pStyle w:val="FirstParagraph"/>
      </w:pPr>
      <w:r>
        <w:t xml:space="preserve">© 2023 Academic Poster Presentation. Prepared for the Department of Health, Abu Dhabi, United Arab Emirates.</w:t>
      </w:r>
      <w:r>
        <w:br/>
      </w:r>
      <w:r>
        <w:t xml:space="preserve">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the Heart of the Arab World: A Poster Presentation</dc:title>
  <dc:creator/>
  <dc:language>en</dc:language>
  <cp:keywords/>
  <dcterms:created xsi:type="dcterms:W3CDTF">2026-07-29T17:20:39Z</dcterms:created>
  <dcterms:modified xsi:type="dcterms:W3CDTF">2026-07-29T17:20:39Z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