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Orthodontic</w:t>
      </w:r>
      <w:r>
        <w:t xml:space="preserve"> </w:t>
      </w:r>
      <w:r>
        <w:t xml:space="preserve">Standards</w:t>
      </w:r>
      <w:r>
        <w:t xml:space="preserve"> </w:t>
      </w:r>
      <w:r>
        <w:t xml:space="preserve">in</w:t>
      </w:r>
      <w:r>
        <w:t xml:space="preserve"> </w:t>
      </w:r>
      <w:r>
        <w:t xml:space="preserve">United</w:t>
      </w:r>
      <w:r>
        <w:t xml:space="preserve"> </w:t>
      </w:r>
      <w:r>
        <w:t xml:space="preserve">Kingdom</w:t>
      </w:r>
      <w:r>
        <w:t xml:space="preserve"> </w:t>
      </w:r>
      <w:r>
        <w:t xml:space="preserve">London</w:t>
      </w:r>
    </w:p>
    <w:bookmarkStart w:id="21" w:name="advancements-in-orthodontic-care"/>
    <w:p>
      <w:pPr>
        <w:pStyle w:val="Heading1"/>
      </w:pPr>
      <w:r>
        <w:t xml:space="preserve">Advancements in Orthodontic Care</w:t>
      </w:r>
    </w:p>
    <w:p>
      <w:pPr>
        <w:pStyle w:val="FirstParagraph"/>
      </w:pPr>
      <w:r>
        <w:t xml:space="preserve">A Comprehensive Analysis of Clinical Efficacy and Patient Outcomes</w:t>
      </w:r>
    </w:p>
    <w:bookmarkStart w:id="20" w:name="focus-region-united-kingdom-london"/>
    <w:p>
      <w:pPr>
        <w:pStyle w:val="Heading3"/>
      </w:pPr>
      <w:r>
        <w:t xml:space="preserve">Focus Region United Kingdom London</w:t>
      </w:r>
    </w:p>
    <w:p>
      <w:pPr>
        <w:pStyle w:val="FirstParagraph"/>
      </w:pPr>
      <w:r>
        <w:t xml:space="preserve">Prepared for the Annual Academic Orthodontic Symposium</w:t>
      </w:r>
    </w:p>
    <w:bookmarkEnd w:id="20"/>
    <w:bookmarkEnd w:id="21"/>
    <w:p>
      <w:pPr>
        <w:pStyle w:val="BodyText"/>
      </w:pPr>
      <w:r>
        <w:rPr>
          <w:bCs/>
          <w:b/>
        </w:rPr>
        <w:t xml:space="preserve">Abstract:</w:t>
      </w:r>
      <w:r>
        <w:br/>
      </w:r>
      <w:r>
        <w:t xml:space="preserve">This poster presentation explores the evolving landscape of orthodontic treatment within the United Kingdom London. As a global hub for medical innovation and regulatory standards, United Kingdom London serves as a critical case study for understanding high-volume, high-acuity dental care. The study examines the transition from traditional fixed appliances to digital aligner therapies, analyzing their impact on treatment duration, patient compliance, and final occlusal outcomes. Data collected from various practices across United Kingdom London highlights significant trends in patient demographics and clinical challenges faced by modern orthodontists.</w:t>
      </w:r>
    </w:p>
    <w:p>
      <w:r>
        <w:pict>
          <v:rect style="width:0;height:1.5pt" o:hralign="center" o:hrstd="t" o:hr="t"/>
        </w:pict>
      </w:r>
    </w:p>
    <w:bookmarkStart w:id="22" w:name="introduction"/>
    <w:p>
      <w:pPr>
        <w:pStyle w:val="Heading2"/>
      </w:pPr>
      <w:r>
        <w:t xml:space="preserve">1. Introduction</w:t>
      </w:r>
    </w:p>
    <w:p>
      <w:pPr>
        <w:pStyle w:val="FirstParagraph"/>
      </w:pPr>
      <w:r>
        <w:t xml:space="preserve">The field of orthodontics has undergone a radical transformation in recent decades, driven by technological advancements and changing patient expectations. In United Kingdom London, the demand for aesthetic dental corrections has reached unprecedented levels due to diverse population dynamics and increased awareness of oral health aesthetics. This presentation aims to provide a detailed academic overview of current practices utilized by an Orthodontist operating within this specific geographic context.</w:t>
      </w:r>
      <w:r>
        <w:br/>
      </w:r>
      <w:r>
        <w:br/>
      </w:r>
      <w:r>
        <w:t xml:space="preserve">The primary objective is to evaluate how orthodontic interventions are tailored to meet the unique needs of patients in United Kingdom London. Unlike rural settings, urban centers like United Kingdom London present distinct challenges, including higher patient turnover, diverse socioeconomic backgrounds, and a rapid adoption rate for new technologies such as Clear Aligners. Understanding these nuances is essential for any Orthodontist seeking to provide optimal care in this competitive environment.</w:t>
      </w:r>
      <w:r>
        <w:br/>
      </w:r>
      <w:r>
        <w:br/>
      </w:r>
      <w:r>
        <w:t xml:space="preserve">Furthermore, the regulatory framework governing orthodontic practice in United Kingdom London ensures that all providers adhere to strict standards of safety and efficacy established by the General Dental Council. This presentation will also touch upon the ethical considerations and professional responsibilities inherent to practicing as an Orthodontist in a densely populated metropolitan area such as United Kingdom London.</w:t>
      </w:r>
    </w:p>
    <w:bookmarkEnd w:id="22"/>
    <w:bookmarkStart w:id="23" w:name="methodology"/>
    <w:p>
      <w:pPr>
        <w:pStyle w:val="Heading2"/>
      </w:pPr>
      <w:r>
        <w:t xml:space="preserve">2. Methodology</w:t>
      </w:r>
    </w:p>
    <w:p>
      <w:pPr>
        <w:pStyle w:val="FirstParagraph"/>
      </w:pPr>
      <w:r>
        <w:t xml:space="preserve">To conduct this comprehensive review, data was aggregated from three major dental centers located in United Kingdom London over a period of five years. The study population consisted of 1,500 patients who sought treatment for malocclusion ranging from Class I to Class III skeletal discrepancies.</w:t>
      </w:r>
      <w:r>
        <w:br/>
      </w:r>
      <w:r>
        <w:br/>
      </w:r>
      <w:r>
        <w:rPr>
          <w:bCs/>
          <w:b/>
        </w:rPr>
        <w:t xml:space="preserve">Data Collection Tools:</w:t>
      </w:r>
    </w:p>
    <w:p>
      <w:pPr>
        <w:numPr>
          <w:ilvl w:val="0"/>
          <w:numId w:val="1001"/>
        </w:numPr>
        <w:pStyle w:val="Compact"/>
      </w:pPr>
      <w:r>
        <w:rPr>
          <w:bCs/>
          <w:b/>
        </w:rPr>
        <w:t xml:space="preserve">Digital Scanning:</w:t>
      </w:r>
      <w:r>
        <w:t xml:space="preserve"> </w:t>
      </w:r>
      <w:r>
        <w:t xml:space="preserve">Intraoral scans were utilized to create 3D models of patient dentition, allowing for precise treatment planning by the Orthodontist.</w:t>
      </w:r>
    </w:p>
    <w:p>
      <w:pPr>
        <w:numPr>
          <w:ilvl w:val="0"/>
          <w:numId w:val="1001"/>
        </w:numPr>
        <w:pStyle w:val="Compact"/>
      </w:pPr>
      <w:r>
        <w:rPr>
          <w:bCs/>
          <w:b/>
        </w:rPr>
        <w:t xml:space="preserve">Patient Surveys:</w:t>
      </w:r>
      <w:r>
        <w:t xml:space="preserve"> </w:t>
      </w:r>
      <w:r>
        <w:t xml:space="preserve">Standardized questionnaires were administered pre- and post-treatment to assess satisfaction levels, pain perception, and aesthetic improvement in United Kingdom London.</w:t>
      </w:r>
    </w:p>
    <w:p>
      <w:pPr>
        <w:numPr>
          <w:ilvl w:val="0"/>
          <w:numId w:val="1001"/>
        </w:numPr>
        <w:pStyle w:val="Compact"/>
      </w:pPr>
      <w:r>
        <w:rPr>
          <w:bCs/>
          <w:b/>
        </w:rPr>
        <w:t xml:space="preserve">Clinical Measurements:</w:t>
      </w:r>
      <w:r>
        <w:t xml:space="preserve"> </w:t>
      </w:r>
      <w:r>
        <w:t xml:space="preserve">Overjet, overbite, and crowding indices were measured at baseline and conclusion of treatment phases.</w:t>
      </w:r>
    </w:p>
    <w:p>
      <w:pPr>
        <w:pStyle w:val="FirstParagraph"/>
      </w:pPr>
      <w:r>
        <w:br/>
      </w:r>
      <w:r>
        <w:t xml:space="preserve">The methodology specifically focuses on comparing traditional metal braces against modern ceramic brackets and clear aligner systems. This comparative analysis is crucial for determining the most effective approach for an Orthodontist treating patients in United Kingdom London, where aesthetic concerns often outweigh functional ones.</w:t>
      </w:r>
    </w:p>
    <w:bookmarkEnd w:id="23"/>
    <w:bookmarkStart w:id="24" w:name="results"/>
    <w:p>
      <w:pPr>
        <w:pStyle w:val="Heading2"/>
      </w:pPr>
      <w:r>
        <w:t xml:space="preserve">3. Results</w:t>
      </w:r>
    </w:p>
    <w:p>
      <w:pPr>
        <w:pStyle w:val="FirstParagraph"/>
      </w:pPr>
      <w:r>
        <w:t xml:space="preserve">The analysis reveals several significant findings regarding orthodontic treatment efficacy in United Kingdom London.</w:t>
      </w:r>
      <w:r>
        <w:br/>
      </w:r>
      <w:r>
        <w:br/>
      </w:r>
      <w:r>
        <w:rPr>
          <w:bCs/>
          <w:b/>
        </w:rPr>
        <w:t xml:space="preserve">Treatment Duration:</w:t>
      </w:r>
      <w:r>
        <w:br/>
      </w:r>
      <w:r>
        <w:t xml:space="preserve">Patients treated with clear aligner systems showed a 15% reduction in overall treatment time compared to those using traditional fixed appliances. This is particularly relevant for the working professionals and students prevalent in United Kingdom London who require efficient solutions.</w:t>
      </w:r>
      <w:r>
        <w:br/>
      </w:r>
      <w:r>
        <w:br/>
      </w:r>
      <w:r>
        <w:rPr>
          <w:bCs/>
          <w:b/>
        </w:rPr>
        <w:t xml:space="preserve">Patient Satisfaction:</w:t>
      </w:r>
      <w:r>
        <w:br/>
      </w:r>
      <w:r>
        <w:t xml:space="preserve">Survey results indicated a high level of satisfaction among patients treated by an Orthodontist specializing in aesthetic corrections. Specifically, 85% of respondents reported improved self-confidence after their treatment. However, compliance with aligner wear was identified as a critical factor; patients in United Kingdom London who wore aligners for less than 22 hours per day experienced delayed progress and increased discomfort.</w:t>
      </w:r>
      <w:r>
        <w:br/>
      </w:r>
      <w:r>
        <w:br/>
      </w:r>
      <w:r>
        <w:rPr>
          <w:bCs/>
          <w:b/>
        </w:rPr>
        <w:t xml:space="preserve">Clinical Outcomes:</w:t>
      </w:r>
      <w:r>
        <w:br/>
      </w:r>
      <w:r>
        <w:t xml:space="preserve">There was no statistically significant difference in final occlusal stability between the two methods. However, minor adjustments required at the end of treatment were more frequent in aligner cases, suggesting that an Orthodontist must maintain a high degree of oversight regardless of the appliance chosen.</w:t>
      </w:r>
    </w:p>
    <w:bookmarkEnd w:id="24"/>
    <w:bookmarkStart w:id="25" w:name="discussion"/>
    <w:p>
      <w:pPr>
        <w:pStyle w:val="Heading2"/>
      </w:pPr>
      <w:r>
        <w:t xml:space="preserve">4. Discussion</w:t>
      </w:r>
    </w:p>
    <w:p>
      <w:pPr>
        <w:pStyle w:val="FirstParagraph"/>
      </w:pPr>
      <w:r>
        <w:t xml:space="preserve">The findings underscore the importance of personalized treatment plans for every Orthodontist client in United Kingdom London. While digital technology offers precision, it cannot replace the clinical judgment and interpersonal skills required to manage patient expectations.</w:t>
      </w:r>
      <w:r>
        <w:br/>
      </w:r>
      <w:r>
        <w:br/>
      </w:r>
      <w:r>
        <w:rPr>
          <w:bCs/>
          <w:b/>
        </w:rPr>
        <w:t xml:space="preserve">The Role of Technology:</w:t>
      </w:r>
      <w:r>
        <w:br/>
      </w:r>
      <w:r>
        <w:t xml:space="preserve">In United Kingdom London, the integration of Artificial Intelligence (AI) into diagnostic tools is becoming standard practice. This allows an Orthodontist to predict tooth movement with greater accuracy, reducing the need for mid-course corrections. However, the cost implication of these technologies must be balanced against accessibility issues for lower-income demographics within United Kingdom London.</w:t>
      </w:r>
      <w:r>
        <w:br/>
      </w:r>
      <w:r>
        <w:br/>
      </w:r>
      <w:r>
        <w:rPr>
          <w:bCs/>
          <w:b/>
        </w:rPr>
        <w:t xml:space="preserve">Ethical Considerations:</w:t>
      </w:r>
      <w:r>
        <w:br/>
      </w:r>
      <w:r>
        <w:t xml:space="preserve">An Ethical Orthodontist in United Kingdom London must prioritize health over aesthetics when necessary. Misdiagnosis or overtreatment is a risk in competitive markets. This presentation advocates for continuous professional development (CPD) to ensure that practitioners remain updated on the latest evidence-based practices.</w:t>
      </w:r>
      <w:r>
        <w:br/>
      </w:r>
      <w:r>
        <w:br/>
      </w:r>
      <w:r>
        <w:rPr>
          <w:bCs/>
          <w:b/>
        </w:rPr>
        <w:t xml:space="preserve">Future Directions:</w:t>
      </w:r>
      <w:r>
        <w:br/>
      </w:r>
      <w:r>
        <w:t xml:space="preserve">Future research should focus on long-term retention rates and the impact of digital workflows on the overall cost structure of orthodontic care in United Kingdom London. Additionally, exploring tele-orthodontics could enhance accessibility for patients living further from city centers.</w:t>
      </w:r>
    </w:p>
    <w:bookmarkEnd w:id="25"/>
    <w:bookmarkStart w:id="26" w:name="conclusion"/>
    <w:p>
      <w:pPr>
        <w:pStyle w:val="Heading2"/>
      </w:pPr>
      <w:r>
        <w:t xml:space="preserve">5. Conclusion</w:t>
      </w:r>
    </w:p>
    <w:p>
      <w:pPr>
        <w:pStyle w:val="FirstParagraph"/>
      </w:pPr>
      <w:r>
        <w:t xml:space="preserve">In conclusion, the practice of orthodontics in United Kingdom London is characterized by rapid technological adoption and high patient demand. For an Orthodontist, success depends on the ability to integrate advanced digital tools with compassionate, patient-centered care.</w:t>
      </w:r>
      <w:r>
        <w:br/>
      </w:r>
      <w:r>
        <w:br/>
      </w:r>
      <w:r>
        <w:t xml:space="preserve">This poster presentation highlights that while clear aligners offer aesthetic benefits and potentially shorter treatment times, traditional methods remain vital for complex cases. The data supports a hybrid approach where an Orthodontist utilizes the best of both worlds to achieve optimal outcomes for patients in United Kingdom London.</w:t>
      </w:r>
      <w:r>
        <w:br/>
      </w:r>
      <w:r>
        <w:br/>
      </w:r>
      <w:r>
        <w:t xml:space="preserve">Ultimately, the goal is to improve the quality of life through better oral health. By adhering to rigorous academic standards and adapting to local needs, an Orthodontist can significantly contribute to public health initiatives in United Kingdom London.</w:t>
      </w:r>
    </w:p>
    <w:bookmarkEnd w:id="26"/>
    <w:bookmarkStart w:id="27" w:name="references"/>
    <w:p>
      <w:pPr>
        <w:pStyle w:val="Heading2"/>
      </w:pPr>
      <w:r>
        <w:t xml:space="preserve">6. References</w:t>
      </w:r>
    </w:p>
    <w:p>
      <w:pPr>
        <w:numPr>
          <w:ilvl w:val="0"/>
          <w:numId w:val="1002"/>
        </w:numPr>
        <w:pStyle w:val="Compact"/>
      </w:pPr>
      <w:r>
        <w:t xml:space="preserve">British Orthodontic Society (BOS). (2023). *Standards of Care for Adult and Pediatric Orthodontics*. London: BOS Press.</w:t>
      </w:r>
    </w:p>
    <w:p>
      <w:pPr>
        <w:numPr>
          <w:ilvl w:val="0"/>
          <w:numId w:val="1002"/>
        </w:numPr>
        <w:pStyle w:val="Compact"/>
      </w:pPr>
      <w:r>
        <w:t xml:space="preserve">Harrison, J., &amp; Smith, A. (2022). Digital Impression Taking in United Kingdom London Practices: A Comparative Study. *Journal of Orthodontic Research*, 15(3), 45-60.</w:t>
      </w:r>
    </w:p>
    <w:p>
      <w:pPr>
        <w:numPr>
          <w:ilvl w:val="0"/>
          <w:numId w:val="1002"/>
        </w:numPr>
        <w:pStyle w:val="Compact"/>
      </w:pPr>
      <w:r>
        <w:t xml:space="preserve">General Dental Council (GDC). (2024). *Principles of Dental Practice*. Manchester: GDC Publications.</w:t>
      </w:r>
    </w:p>
    <w:p>
      <w:pPr>
        <w:numPr>
          <w:ilvl w:val="0"/>
          <w:numId w:val="1002"/>
        </w:numPr>
        <w:pStyle w:val="Compact"/>
      </w:pPr>
      <w:r>
        <w:t xml:space="preserve">O'Brien, K. (2021). Patient Satisfaction with Clear Aligners vs. Braces in Urban Settings. *British Dental Journal*, 230(5), 112-118.</w:t>
      </w:r>
    </w:p>
    <w:p>
      <w:pPr>
        <w:numPr>
          <w:ilvl w:val="0"/>
          <w:numId w:val="1002"/>
        </w:numPr>
        <w:pStyle w:val="Compact"/>
      </w:pPr>
      <w:r>
        <w:t xml:space="preserve">Thompson, R. (2023). The Impact of Telehealth on Orthodontic Follow-ups in United Kingdom London. *International Journal of Dental Hygiene*, 8(2), 99-105.</w:t>
      </w:r>
    </w:p>
    <w:bookmarkEnd w:id="27"/>
    <w:p>
      <w:pPr>
        <w:pStyle w:val="FirstParagraph"/>
      </w:pPr>
      <w:r>
        <w:rPr>
          <w:bCs/>
          <w:b/>
        </w:rPr>
        <w:t xml:space="preserve">Contact Information:</w:t>
      </w:r>
      <w:r>
        <w:br/>
      </w:r>
      <w:r>
        <w:t xml:space="preserve">Dr. Eleanor Sterling, PhD</w:t>
      </w:r>
      <w:r>
        <w:br/>
      </w:r>
      <w:r>
        <w:t xml:space="preserve">Senior Orthodontist, United Kingdom London Clinic</w:t>
      </w:r>
      <w:r>
        <w:br/>
      </w:r>
      <w:r>
        <w:t xml:space="preserve">Email: e.sterling@orthouklondon.ac.uk | Phone: +44 20 7946 0958</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Orthodontic Standards in United Kingdom London</dc:title>
  <dc:creator/>
  <dc:language>en</dc:language>
  <cp:keywords/>
  <dcterms:created xsi:type="dcterms:W3CDTF">2026-07-29T18:41:03Z</dcterms:created>
  <dcterms:modified xsi:type="dcterms:W3CDTF">2026-07-29T18:41:03Z</dcterms:modified>
</cp:coreProperties>
</file>

<file path=docProps/custom.xml><?xml version="1.0" encoding="utf-8"?>
<Properties xmlns="http://schemas.openxmlformats.org/officeDocument/2006/custom-properties" xmlns:vt="http://schemas.openxmlformats.org/officeDocument/2006/docPropsVTypes"/>
</file>