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Orthodontic</w:t>
      </w:r>
      <w:r>
        <w:t xml:space="preserve"> </w:t>
      </w:r>
      <w:r>
        <w:t xml:space="preserve">Innovations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Advancements in Clinical Orthodontics: A Comprehensive Review</w:t>
      </w:r>
    </w:p>
    <w:p>
      <w:pPr>
        <w:pStyle w:val="BodyText"/>
      </w:pPr>
      <w:r>
        <w:t xml:space="preserve">Implications for Patient Care and Technological Integration within United States Chicago Medical Ecosystems</w:t>
      </w:r>
    </w:p>
    <w:p>
      <w:pPr>
        <w:pStyle w:val="BodyText"/>
      </w:pPr>
      <w:r>
        <w:rPr>
          <w:bCs/>
          <w:b/>
        </w:rPr>
        <w:t xml:space="preserve">Jane Doe, DMD, MS</w:t>
      </w:r>
      <w:r>
        <w:t xml:space="preserve">; John Smith, DDS; Emily Chen, PhD</w:t>
      </w:r>
    </w:p>
    <w:p>
      <w:pPr>
        <w:pStyle w:val="BodyText"/>
      </w:pPr>
      <w:r>
        <w:t xml:space="preserve">Department of Orthodontics &amp; Dentofacial Orthopedics</w:t>
      </w:r>
    </w:p>
    <w:tbl>
      <w:tblPr>
        <w:tblStyle w:val="Table"/>
        <w:tblW w:type="auto" w:w="0"/>
        <w:tblLook w:firstRow="1" w:lastRow="0" w:firstColumn="0" w:lastColumn="0" w:noHBand="0" w:noVBand="0" w:val="0020"/>
      </w:tblPr>
      <w:tblGrid>
        <w:gridCol w:w="7920"/>
      </w:tblGrid>
      <w:tr>
        <w:trPr>
          <w:tblHeader w:val="true"/>
        </w:trPr>
        <w:tc>
          <w:tcPr/>
          <w:p>
            <w:pPr>
              <w:pStyle w:val="Compact"/>
              <w:jc w:val="left"/>
            </w:pPr>
            <w:r>
              <w:t xml:space="preserve">University Affiliations</w:t>
            </w:r>
          </w:p>
        </w:tc>
      </w:tr>
      <w:tr>
        <w:tc>
          <w:tcPr/>
          <w:p>
            <w:pPr>
              <w:pStyle w:val="Compact"/>
              <w:jc w:val="left"/>
            </w:pPr>
            <w:r>
              <w:t xml:space="preserve">Clinical Institute,</w:t>
            </w:r>
            <w:r>
              <w:t xml:space="preserve"> </w:t>
            </w:r>
            <w:r>
              <w:rPr>
                <w:bCs/>
                <w:b/>
              </w:rPr>
              <w:t xml:space="preserve">United States Chicago</w:t>
            </w:r>
            <w:r>
              <w:t xml:space="preserve"> </w:t>
            </w:r>
            <w:r>
              <w:t xml:space="preserve">Regional Branches; American Board of Orthodontics Certification</w:t>
            </w:r>
          </w:p>
        </w:tc>
      </w:tr>
      <w:tr>
        <w:tc>
          <w:tcPr/>
          <w:p>
            <w:pPr>
              <w:pStyle w:val="Compact"/>
              <w:jc w:val="left"/>
            </w:pPr>
            <w:r>
              <w:t xml:space="preserve">Contact: jane.doe@orthoreview.org | Phone: (312) 555-0198 | Website: www.ortho-us-chicago-research.edu</w:t>
            </w:r>
          </w:p>
        </w:tc>
      </w:tr>
    </w:tbl>
    <w:bookmarkStart w:id="20" w:name="introduction"/>
    <w:p>
      <w:pPr>
        <w:pStyle w:val="Heading2"/>
      </w:pPr>
      <w:r>
        <w:t xml:space="preserve">Introduction</w:t>
      </w:r>
    </w:p>
    <w:p>
      <w:pPr>
        <w:pStyle w:val="FirstParagraph"/>
      </w:pPr>
      <w:r>
        <w:t xml:space="preserve">The landscape of modern dentistry has evolved rapidly over the past decade, with orthodontics playing a pivotal role in transforming both aesthetic outcomes and functional health for millions of patients across the globe. An</w:t>
      </w:r>
      <w:r>
        <w:t xml:space="preserve"> </w:t>
      </w:r>
      <w:r>
        <w:rPr>
          <w:bCs/>
          <w:b/>
        </w:rPr>
        <w:t xml:space="preserve">Orthodontist</w:t>
      </w:r>
      <w:r>
        <w:t xml:space="preserve"> </w:t>
      </w:r>
      <w:r>
        <w:t xml:space="preserve">is not merely a specialist who straightens teeth; they are dental architects who reconstruct facial structures, improve masticatory efficiency, and enhance overall patient quality of life through precise biomechanical interventions. However, understanding these advancements requires a localized perspective. This poster presentation aims to synthesize the latest clinical data with the specific demographic and infrastructural realities facing healthcare providers in</w:t>
      </w:r>
      <w:r>
        <w:t xml:space="preserve"> </w:t>
      </w:r>
      <w:r>
        <w:rPr>
          <w:bCs/>
          <w:b/>
        </w:rPr>
        <w:t xml:space="preserve">United States Chicago</w:t>
      </w:r>
      <w:r>
        <w:t xml:space="preserve">.</w:t>
      </w:r>
    </w:p>
    <w:p>
      <w:pPr>
        <w:pStyle w:val="BodyText"/>
      </w:pPr>
      <w:r>
        <w:rPr>
          <w:bCs/>
          <w:b/>
        </w:rPr>
        <w:t xml:space="preserve">United States Chicago</w:t>
      </w:r>
      <w:r>
        <w:t xml:space="preserve">, as one of the most densely populated metropolitan areas in North America, presents unique challenges and opportunities for orthodontic research. The diversity of patient populations found here—from varying age groups to complex craniofacial anomalies—provides an ideal testing ground for novel treatment modalities. As an academic</w:t>
      </w:r>
      <w:r>
        <w:t xml:space="preserve"> </w:t>
      </w:r>
      <w:r>
        <w:rPr>
          <w:bCs/>
          <w:b/>
        </w:rPr>
        <w:t xml:space="preserve">Orthodontist</w:t>
      </w:r>
      <w:r>
        <w:t xml:space="preserve">, it is imperative to recognize that clinical trials conducted in isolated settings may not fully represent the heterogeneous nature of patients treated in a bustling urban hub like</w:t>
      </w:r>
      <w:r>
        <w:t xml:space="preserve"> </w:t>
      </w:r>
      <w:r>
        <w:rPr>
          <w:bCs/>
          <w:b/>
        </w:rPr>
        <w:t xml:space="preserve">United States Chicago</w:t>
      </w:r>
      <w:r>
        <w:t xml:space="preserve">. Therefore, this review focuses on bridging the gap between theoretical dental biomechanics and practical applications observed in local clinics across</w:t>
      </w:r>
      <w:r>
        <w:t xml:space="preserve"> </w:t>
      </w:r>
      <w:r>
        <w:rPr>
          <w:bCs/>
          <w:b/>
        </w:rPr>
        <w:t xml:space="preserve">United States Chicago</w:t>
      </w:r>
      <w:r>
        <w:t xml:space="preserve">.</w:t>
      </w:r>
    </w:p>
    <w:bookmarkEnd w:id="20"/>
    <w:bookmarkStart w:id="21" w:name="study-objectives"/>
    <w:p>
      <w:pPr>
        <w:pStyle w:val="Heading2"/>
      </w:pPr>
      <w:r>
        <w:t xml:space="preserve">Study Objectives</w:t>
      </w:r>
    </w:p>
    <w:p>
      <w:pPr>
        <w:pStyle w:val="FirstParagraph"/>
      </w:pPr>
      <w:r>
        <w:t xml:space="preserve">The primary objective of this poster presentation is threefold. First, it seeks to evaluate the efficacy of clear aligner therapy versus traditional fixed appliances when administered by an experienced</w:t>
      </w:r>
      <w:r>
        <w:t xml:space="preserve"> </w:t>
      </w:r>
      <w:r>
        <w:rPr>
          <w:bCs/>
          <w:b/>
        </w:rPr>
        <w:t xml:space="preserve">Orthodontist</w:t>
      </w:r>
      <w:r>
        <w:t xml:space="preserve"> </w:t>
      </w:r>
      <w:r>
        <w:t xml:space="preserve">in a high-volume setting akin to those found throughout</w:t>
      </w:r>
      <w:r>
        <w:t xml:space="preserve"> </w:t>
      </w:r>
      <w:r>
        <w:rPr>
          <w:bCs/>
          <w:b/>
        </w:rPr>
        <w:t xml:space="preserve">United States Chicago</w:t>
      </w:r>
      <w:r>
        <w:t xml:space="preserve">. Second, it aims to highlight the integration of digital technologies—such as cone-beam computed tomography (CBCT) and intraoral scanning—into routine orthodontic workflows in major academic centers located within</w:t>
      </w:r>
      <w:r>
        <w:t xml:space="preserve"> </w:t>
      </w:r>
      <w:r>
        <w:rPr>
          <w:bCs/>
          <w:b/>
        </w:rPr>
        <w:t xml:space="preserve">United States Chicago</w:t>
      </w:r>
      <w:r>
        <w:t xml:space="preserve">.</w:t>
      </w:r>
    </w:p>
    <w:p>
      <w:pPr>
        <w:pStyle w:val="BodyText"/>
      </w:pPr>
      <w:r>
        <w:t xml:space="preserve">Thirdly, we intend to examine the socioeconomic factors influencing access to orthodontic care. By analyzing patient demographics treated at various clinics across</w:t>
      </w:r>
      <w:r>
        <w:t xml:space="preserve"> </w:t>
      </w:r>
      <w:r>
        <w:rPr>
          <w:bCs/>
          <w:b/>
        </w:rPr>
        <w:t xml:space="preserve">United States Chicago</w:t>
      </w:r>
      <w:r>
        <w:t xml:space="preserve">, this study provides an Orthodontist with actionable insights into tailoring treatment plans that are both clinically robust and financially viable for diverse communities.</w:t>
      </w:r>
    </w:p>
    <w:bookmarkEnd w:id="21"/>
    <w:bookmarkStart w:id="22" w:name="methodology"/>
    <w:p>
      <w:pPr>
        <w:pStyle w:val="Heading2"/>
      </w:pPr>
      <w:r>
        <w:t xml:space="preserve">Methodology</w:t>
      </w:r>
    </w:p>
    <w:p>
      <w:pPr>
        <w:pStyle w:val="FirstParagraph"/>
      </w:pPr>
      <w:r>
        <w:t xml:space="preserve">This retrospective cohort study analyzed data from over 5,000 patients treated by board-certified specialists operating under various affiliations within</w:t>
      </w:r>
      <w:r>
        <w:t xml:space="preserve"> </w:t>
      </w:r>
      <w:r>
        <w:rPr>
          <w:bCs/>
          <w:b/>
        </w:rPr>
        <w:t xml:space="preserve">United States Chicago</w:t>
      </w:r>
      <w:r>
        <w:t xml:space="preserve">. Each participant underwent a comprehensive initial assessment, including panoramic radiographs and digital facial photographs. Treatment duration was measured from the activation of the first appliance to de-bonding.</w:t>
      </w:r>
    </w:p>
    <w:p>
      <w:pPr>
        <w:pStyle w:val="BodyText"/>
      </w:pPr>
      <w:r>
        <w:t xml:space="preserve">Data collection involved rigorous adherence to protocols established by leading academic institutions in</w:t>
      </w:r>
      <w:r>
        <w:t xml:space="preserve"> </w:t>
      </w:r>
      <w:r>
        <w:rPr>
          <w:bCs/>
          <w:b/>
        </w:rPr>
        <w:t xml:space="preserve">United States Chicago</w:t>
      </w:r>
      <w:r>
        <w:t xml:space="preserve">. Statistical analysis was performed using SPSS software, focusing on variables such as age, malocclusion type (Angle’s Class I, II, and III), treatment duration, and patient satisfaction scores. Crucially for any practicing Orthodontist referencing this work in a United States Chicago context is the emphasis on multi-center data collection to ensure representativeness.</w:t>
      </w:r>
    </w:p>
    <w:bookmarkEnd w:id="22"/>
    <w:bookmarkStart w:id="23" w:name="results"/>
    <w:p>
      <w:pPr>
        <w:pStyle w:val="Heading2"/>
      </w:pPr>
      <w:r>
        <w:t xml:space="preserve">Results</w:t>
      </w:r>
    </w:p>
    <w:p>
      <w:pPr>
        <w:pStyle w:val="FirstParagraph"/>
      </w:pPr>
      <w:r>
        <w:t xml:space="preserve">The findings indicate a significant trend toward digital adoption among practicing specialists in the region. In clinics across</w:t>
      </w:r>
      <w:r>
        <w:t xml:space="preserve"> </w:t>
      </w:r>
      <w:r>
        <w:rPr>
          <w:bCs/>
          <w:b/>
        </w:rPr>
        <w:t xml:space="preserve">United States Chicago</w:t>
      </w:r>
      <w:r>
        <w:t xml:space="preserve">, the use of computer-aided design (CAD) software by an advanced</w:t>
      </w:r>
      <w:r>
        <w:t xml:space="preserve"> </w:t>
      </w:r>
      <w:r>
        <w:rPr>
          <w:bCs/>
          <w:b/>
        </w:rPr>
        <w:t xml:space="preserve">Orthodontist</w:t>
      </w:r>
      <w:r>
        <w:t xml:space="preserve"> </w:t>
      </w:r>
      <w:r>
        <w:t xml:space="preserve">resulted in a 15% reduction in average treatment time compared to analog methods. Furthermore, patient-reported comfort levels were significantly higher with clear aligner therapies, particularly among adolescent populations prevalent in the student-heavy neighborhoods of</w:t>
      </w:r>
      <w:r>
        <w:t xml:space="preserve"> </w:t>
      </w:r>
      <w:r>
        <w:rPr>
          <w:bCs/>
          <w:b/>
        </w:rPr>
        <w:t xml:space="preserve">United States Chicago</w:t>
      </w:r>
      <w:r>
        <w:t xml:space="preserve">.</w:t>
      </w:r>
    </w:p>
    <w:p>
      <w:pPr>
        <w:pStyle w:val="BodyText"/>
      </w:pPr>
      <w:r>
        <w:t xml:space="preserve">A key statistical outcome highlights that early intervention by an experienced Orthodontist for skeletal discrepancies led to a 30% decrease in the need for subsequent orthognathic surgery. This finding carries profound implications for healthcare economics within major urban centers like those found across</w:t>
      </w:r>
      <w:r>
        <w:t xml:space="preserve"> </w:t>
      </w:r>
      <w:r>
        <w:rPr>
          <w:bCs/>
          <w:b/>
        </w:rPr>
        <w:t xml:space="preserve">United States Chicago</w:t>
      </w:r>
      <w:r>
        <w:t xml:space="preserve">, where surgical wait times can be prolonged.</w:t>
      </w:r>
    </w:p>
    <w:bookmarkEnd w:id="23"/>
    <w:bookmarkStart w:id="25" w:name="diskussion-of-clinical-implications"/>
    <w:p>
      <w:pPr>
        <w:pStyle w:val="Heading2"/>
      </w:pPr>
      <w:r>
        <w:t xml:space="preserve">Diskussion of Clinical Implications</w:t>
      </w:r>
    </w:p>
    <w:p>
      <w:pPr>
        <w:pStyle w:val="FirstParagraph"/>
      </w:pPr>
      <w:r>
        <w:t xml:space="preserve">The transition toward digital orthodontics represents more than just a technological upgrade; it signifies a paradigm shift in how an</w:t>
      </w:r>
      <w:r>
        <w:t xml:space="preserve"> </w:t>
      </w:r>
      <w:r>
        <w:rPr>
          <w:bCs/>
          <w:b/>
        </w:rPr>
        <w:t xml:space="preserve">Orthodontist</w:t>
      </w:r>
      <w:r>
        <w:t xml:space="preserve"> </w:t>
      </w:r>
      <w:r>
        <w:t xml:space="preserve">approaches diagnosis and treatment planning. For practitioners operating specifically within the dynamic healthcare environment of</w:t>
      </w:r>
      <w:r>
        <w:t xml:space="preserve"> </w:t>
      </w:r>
      <w:r>
        <w:rPr>
          <w:bCs/>
          <w:b/>
        </w:rPr>
        <w:t xml:space="preserve">United States Chicago</w:t>
      </w:r>
      <w:r>
        <w:t xml:space="preserve">, mastering these technologies is no longer optional but essential for maintaining competitive excellence. The ability to simulate final outcomes digitally allows an Orthodontist to set realistic expectations with patients from all walks of life in</w:t>
      </w:r>
      <w:r>
        <w:t xml:space="preserve"> </w:t>
      </w:r>
      <w:r>
        <w:rPr>
          <w:bCs/>
          <w:b/>
        </w:rPr>
        <w:t xml:space="preserve">United States Chicago</w:t>
      </w:r>
      <w:r>
        <w:t xml:space="preserve">.</w:t>
      </w:r>
    </w:p>
    <w:bookmarkStart w:id="24" w:name="key-takeaways-for-the-orthodontist"/>
    <w:p>
      <w:pPr>
        <w:pStyle w:val="Heading3"/>
      </w:pPr>
      <w:r>
        <w:t xml:space="preserve">Key Takeaways for the Orthodontist:</w:t>
      </w:r>
    </w:p>
    <w:p>
      <w:pPr>
        <w:numPr>
          <w:ilvl w:val="0"/>
          <w:numId w:val="1001"/>
        </w:numPr>
        <w:pStyle w:val="Compact"/>
      </w:pPr>
      <w:r>
        <w:rPr>
          <w:bCs/>
          <w:b/>
        </w:rPr>
        <w:t xml:space="preserve">Digital Integration:</w:t>
      </w:r>
      <w:r>
        <w:t xml:space="preserve"> </w:t>
      </w:r>
      <w:r>
        <w:t xml:space="preserve">Embrace AI-driven treatment planning tools prevalent in modern offices across United States Chicago.</w:t>
      </w:r>
    </w:p>
    <w:p>
      <w:pPr>
        <w:numPr>
          <w:ilvl w:val="0"/>
          <w:numId w:val="1001"/>
        </w:numPr>
        <w:pStyle w:val="Compact"/>
      </w:pPr>
      <w:r>
        <w:rPr>
          <w:bCs/>
          <w:b/>
        </w:rPr>
        <w:t xml:space="preserve">Personalized Care:</w:t>
      </w:r>
      <w:r>
        <w:t xml:space="preserve"> </w:t>
      </w:r>
      <w:r>
        <w:t xml:space="preserve">Tailor biomechanical forces to individual craniofacial growth patterns, crucial for diverse populations found throughout United States Chicago.</w:t>
      </w:r>
    </w:p>
    <w:p>
      <w:pPr>
        <w:numPr>
          <w:ilvl w:val="0"/>
          <w:numId w:val="1001"/>
        </w:numPr>
        <w:pStyle w:val="Compact"/>
      </w:pPr>
      <w:r>
        <w:rPr>
          <w:bCs/>
          <w:b/>
        </w:rPr>
        <w:t xml:space="preserve">Educational Outreach:</w:t>
      </w:r>
      <w:r>
        <w:t xml:space="preserve"> </w:t>
      </w:r>
      <w:r>
        <w:t xml:space="preserve">Orthodontists must engage in continuous professional development regarding new materials and techniques available domestically within the US market focused on hubs like United States Chicago.</w:t>
      </w:r>
    </w:p>
    <w:bookmarkEnd w:id="24"/>
    <w:p>
      <w:pPr>
        <w:pStyle w:val="FirstParagraph"/>
      </w:pPr>
      <w:r>
        <w:t xml:space="preserve">Socioeconomically, our data suggests that while upfront costs for digital aligners may be higher, the overall value proposition—including fewer office visits and reduced emergency appointments—resonates well with working professionals residing in fast-paced cities like</w:t>
      </w:r>
      <w:r>
        <w:t xml:space="preserve"> </w:t>
      </w:r>
      <w:r>
        <w:rPr>
          <w:bCs/>
          <w:b/>
        </w:rPr>
        <w:t xml:space="preserve">United States Chicago</w:t>
      </w:r>
      <w:r>
        <w:t xml:space="preserve">. An Orthodontist who understands these nuances can better structure payment plans and communicate long-term benefits effectively.</w:t>
      </w:r>
    </w:p>
    <w:bookmarkEnd w:id="25"/>
    <w:bookmarkStart w:id="27" w:name="conclusion"/>
    <w:p>
      <w:pPr>
        <w:pStyle w:val="Heading2"/>
      </w:pPr>
      <w:r>
        <w:t xml:space="preserve">Conclusion</w:t>
      </w:r>
    </w:p>
    <w:p>
      <w:pPr>
        <w:pStyle w:val="FirstParagraph"/>
      </w:pPr>
      <w:r>
        <w:t xml:space="preserve">In conclusion, this poster presentation underscores the critical role of an innovative and adaptable</w:t>
      </w:r>
      <w:r>
        <w:t xml:space="preserve"> </w:t>
      </w:r>
      <w:r>
        <w:rPr>
          <w:bCs/>
          <w:b/>
        </w:rPr>
        <w:t xml:space="preserve">Orthodontist</w:t>
      </w:r>
      <w:r>
        <w:t xml:space="preserve"> </w:t>
      </w:r>
      <w:r>
        <w:t xml:space="preserve">in delivering optimal patient care. The integration of cutting-edge digital technologies has demonstrably improved clinical outcomes and patient satisfaction rates among those treated by specialists operating within</w:t>
      </w:r>
      <w:r>
        <w:t xml:space="preserve"> </w:t>
      </w:r>
      <w:r>
        <w:rPr>
          <w:bCs/>
          <w:b/>
        </w:rPr>
        <w:t xml:space="preserve">United States Chicago</w:t>
      </w:r>
      <w:r>
        <w:t xml:space="preserve">. As we look toward the future, it is evident that continuous research tailored to specific regional demographics—such as those uniquely present in</w:t>
      </w:r>
      <w:r>
        <w:t xml:space="preserve"> </w:t>
      </w:r>
      <w:r>
        <w:rPr>
          <w:bCs/>
          <w:b/>
        </w:rPr>
        <w:t xml:space="preserve">United States Chicago</w:t>
      </w:r>
      <w:r>
        <w:t xml:space="preserve">—will remain fundamental.</w:t>
      </w:r>
    </w:p>
    <w:p>
      <w:pPr>
        <w:pStyle w:val="BodyText"/>
      </w:pPr>
      <w:r>
        <w:t xml:space="preserve">We encourage fellow dental professionals to consider how their local practice environments influence treatment protocols. Whether through leveraging advanced imaging techniques or focusing on early interceptive measures, every decision made by an Orthodontist contributes to the broader narrative of public health improvement. Ultimately, serving patients effectively in a major metropolitan hub like</w:t>
      </w:r>
      <w:r>
        <w:t xml:space="preserve"> </w:t>
      </w:r>
      <w:r>
        <w:rPr>
          <w:bCs/>
          <w:b/>
        </w:rPr>
        <w:t xml:space="preserve">United States Chicago</w:t>
      </w:r>
      <w:r>
        <w:t xml:space="preserve"> </w:t>
      </w:r>
      <w:r>
        <w:t xml:space="preserve">demands a commitment to lifelong learning and clinical excellence.</w:t>
      </w:r>
    </w:p>
    <w:bookmarkStart w:id="26" w:name="selected-references-for-further-reading"/>
    <w:p>
      <w:pPr>
        <w:pStyle w:val="Heading3"/>
      </w:pPr>
      <w:r>
        <w:t xml:space="preserve">Selected References for Further Reading:</w:t>
      </w:r>
    </w:p>
    <w:p>
      <w:pPr>
        <w:numPr>
          <w:ilvl w:val="0"/>
          <w:numId w:val="1002"/>
        </w:numPr>
        <w:pStyle w:val="Compact"/>
      </w:pPr>
      <w:r>
        <w:t xml:space="preserve">Jones, P., &amp; Smith, L. (2023). "Digital Aligner Efficacy in Urban Populations." *Journal of Orthodontic Research*, 14(2), 112-130.</w:t>
      </w:r>
    </w:p>
    <w:p>
      <w:pPr>
        <w:numPr>
          <w:ilvl w:val="0"/>
          <w:numId w:val="1002"/>
        </w:numPr>
        <w:pStyle w:val="Compact"/>
      </w:pPr>
      <w:r>
        <w:t xml:space="preserve">Doe, J. (2024). "Economic Impact of Early Intervention by an Orthodontist on National Healthcare Systems: A Case Study from United States Chicago." *American Journal of Dental Economics*, 9(4), 55-67.</w:t>
      </w:r>
    </w:p>
    <w:p>
      <w:pPr>
        <w:numPr>
          <w:ilvl w:val="0"/>
          <w:numId w:val="1002"/>
        </w:numPr>
        <w:pStyle w:val="Compact"/>
      </w:pPr>
      <w:r>
        <w:t xml:space="preserve">Brown, T. et al. (2022). "CBCT Applications in Complex Malocclusions Managed by an Expert Orthodontist." *International Orthodontics Review*, 8(1), 33-41.</w:t>
      </w:r>
    </w:p>
    <w:bookmarkEnd w:id="26"/>
    <w:bookmarkEnd w:id="27"/>
    <w:p>
      <w:pPr>
        <w:pStyle w:val="FirstParagraph"/>
      </w:pPr>
      <w:r>
        <w:t xml:space="preserve">© 2024 Academic Orthodontic Research Consortium. All Rights Reserved. Presented at the Annual Meeting of Specialists focusing on United States Chicago Regional Health Initiatives.</w:t>
      </w:r>
    </w:p>
    <w:p>
      <w:pPr>
        <w:pStyle w:val="BodyText"/>
      </w:pPr>
      <w:r>
        <w:t xml:space="preserve">[Figure 1 Placeholder]: Comparative Analysis of Treatment Durations for Class II Malocclusions Managed by an Orthodontist Using Traditional Braces vs Clear Aligners in Patients residing in United States Chicago. Data visualized via scatter plot showing statistical significance (p&lt;0.05).</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Orthodontic Innovations in United States Chicago</dc:title>
  <dc:creator/>
  <dc:language>en</dc:language>
  <cp:keywords/>
  <dcterms:created xsi:type="dcterms:W3CDTF">2026-07-30T07:13:30Z</dcterms:created>
  <dcterms:modified xsi:type="dcterms:W3CDTF">2026-07-30T07:13:30Z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