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Excellence</w:t>
      </w:r>
      <w:r>
        <w:t xml:space="preserve"> </w:t>
      </w:r>
      <w:r>
        <w:t xml:space="preserve">in</w:t>
      </w:r>
      <w:r>
        <w:t xml:space="preserve"> </w:t>
      </w:r>
      <w:r>
        <w:t xml:space="preserve">the</w:t>
      </w:r>
      <w:r>
        <w:t xml:space="preserve"> </w:t>
      </w:r>
      <w:r>
        <w:t xml:space="preserve">Bay</w:t>
      </w:r>
      <w:r>
        <w:t xml:space="preserve"> </w:t>
      </w:r>
      <w:r>
        <w:t xml:space="preserve">Area:</w:t>
      </w:r>
      <w:r>
        <w:t xml:space="preserve"> </w:t>
      </w:r>
      <w:r>
        <w:t xml:space="preserve">A</w:t>
      </w:r>
      <w:r>
        <w:t xml:space="preserve"> </w:t>
      </w:r>
      <w:r>
        <w:t xml:space="preserve">Modern</w:t>
      </w:r>
      <w:r>
        <w:t xml:space="preserve"> </w:t>
      </w:r>
      <w:r>
        <w:t xml:space="preserve">Perspective</w:t>
      </w:r>
    </w:p>
    <w:bookmarkStart w:id="20" w:name="Xef54b6e7f2578662ebf58c9990c7ff37637fd87"/>
    <w:p>
      <w:pPr>
        <w:pStyle w:val="Heading1"/>
      </w:pPr>
      <w:r>
        <w:t xml:space="preserve">Bridging Tradition and Technology: The Evolving Role of the Orthodontist in Modern Healthcare</w:t>
      </w:r>
    </w:p>
    <w:p>
      <w:pPr>
        <w:pStyle w:val="FirstParagraph"/>
      </w:pPr>
      <w:r>
        <w:t xml:space="preserve">Presented at the National Academic Conference on Dental Sciences</w:t>
      </w:r>
    </w:p>
    <w:p>
      <w:pPr>
        <w:pStyle w:val="BodyText"/>
      </w:pPr>
      <w:r>
        <w:rPr>
          <w:bCs/>
          <w:b/>
        </w:rPr>
        <w:t xml:space="preserve">A Focus on Clinical Standards, Patient-Centered Care, and Regional Adaptations in United States San Francisco</w:t>
      </w:r>
    </w:p>
    <w:bookmarkEnd w:id="20"/>
    <w:bookmarkStart w:id="21" w:name="abstract"/>
    <w:p>
      <w:pPr>
        <w:pStyle w:val="Heading3"/>
      </w:pPr>
      <w:r>
        <w:t xml:space="preserve">Abstract</w:t>
      </w:r>
    </w:p>
    <w:p>
      <w:pPr>
        <w:pStyle w:val="FirstParagraph"/>
      </w:pPr>
      <w:r>
        <w:t xml:space="preserve">This poster presentation explores the dynamic landscape of orthodontic practice within the context of a highly diverse metropolitan area. As the demand for aesthetic and functional dental corrections rises, the role of the specialized Orthodontist has expanded beyond simple malocclusion correction to encompass holistic facial aesthetics, digital integration, and interdisciplinary collaboration. This document specifically addresses how these global trends are manifested in United States San Francisco, a city that serves as a microcosm for technological adoption and demographic diversity. By analyzing clinical outcomes, technological interventions such as clear aligner therapy versus traditional braces, and the socio-economic factors influencing patient access in this specific locale, we aim to define the future standard of care for the modern Orthodontist.</w:t>
      </w:r>
    </w:p>
    <w:bookmarkEnd w:id="21"/>
    <w:bookmarkStart w:id="22" w:name="introduction-the-modern-orthodontist"/>
    <w:p>
      <w:pPr>
        <w:pStyle w:val="Heading2"/>
      </w:pPr>
      <w:r>
        <w:t xml:space="preserve">1. Introduction: The Modern Orthodontist</w:t>
      </w:r>
    </w:p>
    <w:p>
      <w:pPr>
        <w:pStyle w:val="FirstParagraph"/>
      </w:pPr>
      <w:r>
        <w:t xml:space="preserve">The contemporary landscape of dentistry is undergoing a paradigm shift, driven by patient expectations for invisibility, convenience, and speed. The Orthodontist is no longer merely a technician aligning teeth; they are now critical partners in craniofacial development and overall health. In the competitive healthcare market of the United States San Francisco, this distinction is paramount. Patients in this region are typically more informed, tech-savvy, and demanding regarding outcomes.</w:t>
      </w:r>
    </w:p>
    <w:p>
      <w:pPr>
        <w:pStyle w:val="BodyText"/>
      </w:pPr>
      <w:r>
        <w:t xml:space="preserve">Traditional methods involving heavy metal brackets have been significantly supplemented by self-ligating systems and clear aligner technologies. However, the efficacy of these treatments remains dependent on the expertise of the Orthodontist. The academic focus here is not just on the tools used, but on diagnostic precision. A successful treatment plan in a diverse city like San Francisco requires an understanding of varying genetic morphologies found across different ethnic populations.</w:t>
      </w:r>
    </w:p>
    <w:bookmarkEnd w:id="22"/>
    <w:bookmarkStart w:id="23" w:name="X5387d4a2b6514107cfc9c797f42042f511b4439"/>
    <w:p>
      <w:pPr>
        <w:pStyle w:val="Heading2"/>
      </w:pPr>
      <w:r>
        <w:t xml:space="preserve">2. Technological Integration and Digital Workflows</w:t>
      </w:r>
    </w:p>
    <w:p>
      <w:pPr>
        <w:pStyle w:val="FirstParagraph"/>
      </w:pPr>
      <w:r>
        <w:t xml:space="preserve">In United States San Francisco, the adoption of digital dentistry is rapid. The modern Orthodontist must be proficient in Cone Beam Computed Tomography (CBCT), intraoral scanning, and artificial intelligence-driven treatment planning software.</w:t>
      </w:r>
    </w:p>
    <w:p>
      <w:pPr>
        <w:numPr>
          <w:ilvl w:val="0"/>
          <w:numId w:val="1001"/>
        </w:numPr>
        <w:pStyle w:val="Compact"/>
      </w:pPr>
      <w:r>
        <w:rPr>
          <w:bCs/>
          <w:b/>
        </w:rPr>
        <w:t xml:space="preserve">Digital Impressions:</w:t>
      </w:r>
      <w:r>
        <w:t xml:space="preserve"> </w:t>
      </w:r>
      <w:r>
        <w:t xml:space="preserve">Replacing traditional alginate impressions, intraoral scanners reduce discomfort and improve accuracy. This is particularly valued by patients in high-pressure urban environments who value time efficiency.</w:t>
      </w:r>
    </w:p>
    <w:p>
      <w:pPr>
        <w:numPr>
          <w:ilvl w:val="0"/>
          <w:numId w:val="1001"/>
        </w:numPr>
        <w:pStyle w:val="Compact"/>
      </w:pPr>
      <w:r>
        <w:rPr>
          <w:bCs/>
          <w:b/>
        </w:rPr>
        <w:t xml:space="preserve">Invisible Aligners:</w:t>
      </w:r>
      <w:r>
        <w:t xml:space="preserve"> </w:t>
      </w:r>
      <w:r>
        <w:t xml:space="preserve">While popular in San Francisco due to its image-conscious culture, data suggests that complex cases still require the precision of fixed appliances managed by an expert Orthodontist. The academic debate continues regarding the limits of remote monitoring versus in-office visits.</w:t>
      </w:r>
    </w:p>
    <w:p>
      <w:pPr>
        <w:numPr>
          <w:ilvl w:val="0"/>
          <w:numId w:val="1001"/>
        </w:numPr>
        <w:pStyle w:val="Compact"/>
      </w:pPr>
      <w:r>
        <w:rPr>
          <w:bCs/>
          <w:b/>
        </w:rPr>
        <w:t xml:space="preserve">AI Diagnostics:</w:t>
      </w:r>
      <w:r>
        <w:t xml:space="preserve"> </w:t>
      </w:r>
      <w:r>
        <w:t xml:space="preserve">Algorithms are increasingly used to predict treatment outcomes and root movements. However, the human element—the clinical judgment of the Orthodontist—remains irreplaceable in managing unexpected biological responses.</w:t>
      </w:r>
    </w:p>
    <w:bookmarkEnd w:id="23"/>
    <w:bookmarkStart w:id="24" w:name="Xaf91cf8260c836d77cf63ebc71b79924d90e1d7"/>
    <w:p>
      <w:pPr>
        <w:pStyle w:val="Heading2"/>
      </w:pPr>
      <w:r>
        <w:t xml:space="preserve">3. The San Francisco Context: Demographics and Access</w:t>
      </w:r>
    </w:p>
    <w:p>
      <w:pPr>
        <w:pStyle w:val="FirstParagraph"/>
      </w:pPr>
      <w:r>
        <w:t xml:space="preserve">The geographical and demographic specifics of United States San Francisco present unique challenges and opportunities for dental practitioners. The city is characterized by a high cost of living, a diverse population spanning various socioeconomic backgrounds, and a dense urban layout.</w:t>
      </w:r>
    </w:p>
    <w:p>
      <w:pPr>
        <w:pStyle w:val="BodyText"/>
      </w:pPr>
      <w:r>
        <w:rPr>
          <w:bCs/>
          <w:b/>
        </w:rPr>
        <w:t xml:space="preserve">Key Insight:</w:t>
      </w:r>
      <w:r>
        <w:t xml:space="preserve"> </w:t>
      </w:r>
      <w:r>
        <w:t xml:space="preserve">Access to specialized care for the Orthodontist in United States San Francisco is often dictated by proximity to transit hubs and telehealth capabilities. The post-pandemic era has accelerated the acceptance of hybrid models, where routine adjustments are minimized, and monitoring is conducted remotely.</w:t>
      </w:r>
    </w:p>
    <w:p>
      <w:pPr>
        <w:pStyle w:val="BodyText"/>
      </w:pPr>
      <w:r>
        <w:t xml:space="preserve">Furthermore, the diversity of San Francisco means that Orthodontists must be culturally competent. Treatment plans must consider dietary habits, linguistic barriers in patient education materials, and varying cultural perceptions of dental aesthetics. For instance, while straight teeth are universally desired in this region for professional reasons in the tech sector, the definition of "ideal" may vary subtly among different ethnic groups regarding lip support and jaw prominence.</w:t>
      </w:r>
    </w:p>
    <w:bookmarkEnd w:id="24"/>
    <w:bookmarkStart w:id="25" w:name="interdisciplinary-collaboration"/>
    <w:p>
      <w:pPr>
        <w:pStyle w:val="Heading2"/>
      </w:pPr>
      <w:r>
        <w:t xml:space="preserve">4. Interdisciplinary Collaboration</w:t>
      </w:r>
    </w:p>
    <w:p>
      <w:pPr>
        <w:pStyle w:val="FirstParagraph"/>
      </w:pPr>
      <w:r>
        <w:t xml:space="preserve">No tooth exists in isolation. The Orthodontist must collaborate closely with periodontists, oral surgeons, prosthodontists, and general dentists. In a complex metropolitan hub like United States San Francisco, where patients often have pre-existing periodontal conditions due to lifestyle factors or age demographics (both very young and very old populations), this collaboration is critical.</w:t>
      </w:r>
    </w:p>
    <w:p>
      <w:pPr>
        <w:pStyle w:val="BodyText"/>
      </w:pPr>
      <w:r>
        <w:t xml:space="preserve">Multidisciplinary treatment planning ensures that orthodontic movement supports restorative goals. For example, in cases of severe bone loss common in older adults, the Orthodontist may utilize temporary anchorage devices (TADs) or micro-implants to move teeth without compromising the surrounding periodontal health. This level of specialized care highlights the advanced training required to become a certified Orthodontist.</w:t>
      </w:r>
    </w:p>
    <w:bookmarkEnd w:id="25"/>
    <w:bookmarkStart w:id="26" w:name="Xc8b89f2a8b76cc1b2b51d0b5bbf7e578956b195"/>
    <w:p>
      <w:pPr>
        <w:pStyle w:val="Heading2"/>
      </w:pPr>
      <w:r>
        <w:t xml:space="preserve">5. Clinical Outcomes and Patient Satisfaction</w:t>
      </w:r>
    </w:p>
    <w:p>
      <w:pPr>
        <w:pStyle w:val="FirstParagraph"/>
      </w:pPr>
      <w:r>
        <w:t xml:space="preserve">Evaluating success in orthodontics goes beyond the Angelus Index or PAR (Peer Assessment Rating) scores. In the context of United States San Francisco, patient satisfaction is heavily influenced by the aesthetic experience of treatment. The psychological impact of wearing visible appliances versus clear aligners cannot be overstated, particularly for adolescents and young professionals.</w:t>
      </w:r>
    </w:p>
    <w:p>
      <w:pPr>
        <w:pStyle w:val="BodyText"/>
      </w:pPr>
      <w:r>
        <w:t xml:space="preserve">Academic studies in this region indicate that while clear aligners offer aesthetic advantages, they require a higher degree of patient compliance. The Orthodontist’s role in patient education and behavioral motivation is therefore expanded. Digital tracking of compliance has become a standard tool for the modern Orthodontist to ensure treatment timelines are met.</w:t>
      </w:r>
    </w:p>
    <w:bookmarkEnd w:id="26"/>
    <w:bookmarkStart w:id="27" w:name="X9849fb28811d33f775344fd2e34def3e83e14da"/>
    <w:p>
      <w:pPr>
        <w:pStyle w:val="Heading2"/>
      </w:pPr>
      <w:r>
        <w:t xml:space="preserve">6. Future Directions and Ethical Considerations</w:t>
      </w:r>
    </w:p>
    <w:p>
      <w:pPr>
        <w:pStyle w:val="FirstParagraph"/>
      </w:pPr>
      <w:r>
        <w:t xml:space="preserve">The future of orthodontics in United States San Francisco lies in predictive analytics and personalized medicine. As genetic testing becomes more accessible, the Orthodontist may soon tailor treatments based on individual bone density responses and healing rates.</w:t>
      </w:r>
    </w:p>
    <w:p>
      <w:pPr>
        <w:pStyle w:val="BodyText"/>
      </w:pPr>
      <w:r>
        <w:t xml:space="preserve">However, ethical considerations regarding direct-to-consumer (DTC) aligner kits remain a significant concern. The American Association of Orthodontists and local regulatory bodies in California continue to emphasize that remote-only treatment lacks the necessary intraoral examination for conditions such as gum disease or root resorption. The academic consensus supports the necessity of an in-person evaluation by a qualified Orthodontist before any treatment initiation.</w:t>
      </w:r>
    </w:p>
    <w:bookmarkEnd w:id="27"/>
    <w:bookmarkStart w:id="28" w:name="conclusion"/>
    <w:p>
      <w:pPr>
        <w:pStyle w:val="Heading2"/>
      </w:pPr>
      <w:r>
        <w:t xml:space="preserve">7. Conclusion</w:t>
      </w:r>
    </w:p>
    <w:p>
      <w:pPr>
        <w:pStyle w:val="FirstParagraph"/>
      </w:pPr>
      <w:r>
        <w:t xml:space="preserve">The profession of the Orthodontist is at a crossroads of tradition and innovation. In United States San Francisco, this evolution is accelerated by technology and driven by a demanding patient population. Success in this region requires more than just technical skill; it demands adaptability, cultural awareness, and ethical rigor.</w:t>
      </w:r>
    </w:p>
    <w:p>
      <w:pPr>
        <w:pStyle w:val="BodyText"/>
      </w:pPr>
      <w:r>
        <w:t xml:space="preserve">As we move forward, the integration of AI will augment rather than replace the clinical expertise of the Orthodontist. The focus must remain on holistic patient health, aesthetic harmony, and long-term stability. Academic institutions and professional societies must continue to provide rigorous training that prepares Orthodontists for these multifaceted challenges.</w:t>
      </w:r>
    </w:p>
    <w:bookmarkEnd w:id="28"/>
    <w:p>
      <w:pPr>
        <w:pStyle w:val="BodyText"/>
      </w:pPr>
      <w:r>
        <w:rPr>
          <w:bCs/>
          <w:b/>
        </w:rPr>
        <w:t xml:space="preserve">Acknowledgments:</w:t>
      </w:r>
      <w:r>
        <w:t xml:space="preserve"> </w:t>
      </w:r>
      <w:r>
        <w:t xml:space="preserve">The authors wish to thank the dental faculty of the local academic centers in United States San Francisco for their support in data collection and clinical oversight.</w:t>
      </w:r>
    </w:p>
    <w:p>
      <w:pPr>
        <w:pStyle w:val="BodyText"/>
      </w:pPr>
      <w:r>
        <w:rPr>
          <w:iCs/>
          <w:i/>
        </w:rPr>
        <w:t xml:space="preserve">This document is formatted as an academic poster presentation regarding Orthodontist practices within United States San Francisco.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Excellence in the Bay Area: A Modern Perspective</dc:title>
  <dc:creator/>
  <dc:language>en</dc:language>
  <cp:keywords/>
  <dcterms:created xsi:type="dcterms:W3CDTF">2026-07-29T21:33:46Z</dcterms:created>
  <dcterms:modified xsi:type="dcterms:W3CDTF">2026-07-29T21:33:46Z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