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Paramedic</w:t>
      </w:r>
      <w:r>
        <w:t xml:space="preserve"> </w:t>
      </w:r>
      <w:r>
        <w:t xml:space="preserve">Services</w:t>
      </w:r>
      <w:r>
        <w:t xml:space="preserve"> </w:t>
      </w:r>
      <w:r>
        <w:t xml:space="preserve">in</w:t>
      </w:r>
      <w:r>
        <w:t xml:space="preserve"> </w:t>
      </w:r>
      <w:r>
        <w:t xml:space="preserve">Colombia</w:t>
      </w:r>
      <w:r>
        <w:t xml:space="preserve"> </w:t>
      </w:r>
      <w:r>
        <w:t xml:space="preserve">Bogotá</w:t>
      </w:r>
    </w:p>
    <w:bookmarkStart w:id="20" w:name="X695e9c1f5de491a74c3c5c75d669976aac1e006"/>
    <w:p>
      <w:pPr>
        <w:pStyle w:val="Heading1"/>
      </w:pPr>
      <w:r>
        <w:t xml:space="preserve">Enhancing Pre-Hospital Emergency Care in Colombia Bogotá</w:t>
      </w:r>
    </w:p>
    <w:p>
      <w:pPr>
        <w:pStyle w:val="FirstParagraph"/>
      </w:pPr>
      <w:r>
        <w:t xml:space="preserve">The Evolution, Challenges, and Strategic Future of the Paramedic Profession</w:t>
      </w:r>
    </w:p>
    <w:bookmarkEnd w:id="20"/>
    <w:bookmarkStart w:id="21" w:name="introduction-context"/>
    <w:p>
      <w:pPr>
        <w:pStyle w:val="Heading2"/>
      </w:pPr>
      <w:r>
        <w:t xml:space="preserve">1. Introduction &amp; Context</w:t>
      </w:r>
    </w:p>
    <w:p>
      <w:pPr>
        <w:pStyle w:val="FirstParagraph"/>
      </w:pPr>
      <w:r>
        <w:t xml:space="preserve">The rapid urbanization and demographic shifts in</w:t>
      </w:r>
      <w:r>
        <w:t xml:space="preserve"> </w:t>
      </w:r>
      <w:r>
        <w:rPr>
          <w:bCs/>
          <w:b/>
        </w:rPr>
        <w:t xml:space="preserve">Colombia Bogotá</w:t>
      </w:r>
      <w:r>
        <w:t xml:space="preserve"> </w:t>
      </w:r>
      <w:r>
        <w:t xml:space="preserve">have necessitated a profound transformation in the region's healthcare infrastructure, with Emergency Medical Services (EMS) serving as the critical first line of defense for public health security. As one of the most populous metropolitan areas in Latin America,</w:t>
      </w:r>
      <w:r>
        <w:t xml:space="preserve"> </w:t>
      </w:r>
      <w:r>
        <w:rPr>
          <w:bCs/>
          <w:b/>
        </w:rPr>
        <w:t xml:space="preserve">Colombia Bogotá</w:t>
      </w:r>
      <w:r>
        <w:t xml:space="preserve"> </w:t>
      </w:r>
      <w:r>
        <w:t xml:space="preserve">faces unique logistical challenges that directly impact patient survival rates and recovery outcomes. The role of the modern</w:t>
      </w:r>
      <w:r>
        <w:t xml:space="preserve"> </w:t>
      </w:r>
      <w:r>
        <w:rPr>
          <w:bCs/>
          <w:b/>
        </w:rPr>
        <w:t xml:space="preserve">Paramedic</w:t>
      </w:r>
      <w:r>
        <w:t xml:space="preserve"> </w:t>
      </w:r>
      <w:r>
        <w:t xml:space="preserve">has evolved from a simple transport provider to a sophisticated clinical practitioner capable of delivering advanced life support (ALS) within the "golden hour" of trauma and acute medical events.</w:t>
      </w:r>
    </w:p>
    <w:p>
      <w:pPr>
        <w:pStyle w:val="BodyText"/>
      </w:pPr>
      <w:r>
        <w:t xml:space="preserve">This poster presentation aims to analyze the current state, challenges, and future trajectories of the</w:t>
      </w:r>
      <w:r>
        <w:t xml:space="preserve"> </w:t>
      </w:r>
      <w:r>
        <w:rPr>
          <w:bCs/>
          <w:b/>
        </w:rPr>
        <w:t xml:space="preserve">Paramedic</w:t>
      </w:r>
      <w:r>
        <w:t xml:space="preserve"> </w:t>
      </w:r>
      <w:r>
        <w:t xml:space="preserve">profession specifically within the context of</w:t>
      </w:r>
      <w:r>
        <w:t xml:space="preserve"> </w:t>
      </w:r>
      <w:r>
        <w:rPr>
          <w:bCs/>
          <w:b/>
        </w:rPr>
        <w:t xml:space="preserve">Colombia Bogotá</w:t>
      </w:r>
      <w:r>
        <w:t xml:space="preserve">. By examining local regulatory frameworks, educational standards, and operational realities in a high-density urban environment with distinct geographical barriers (such as the Eastern Hills), we seek to propose evidence-based strategies for enhancing pre-hospital care efficiency. The integration of technology, standardized training protocols, and inter-agency collaboration are pivotal themes discussed herein.</w:t>
      </w:r>
    </w:p>
    <w:bookmarkEnd w:id="21"/>
    <w:bookmarkStart w:id="22" w:name="X1781c0e83ef48ee6f96aa2e4796e54c35138d51"/>
    <w:p>
      <w:pPr>
        <w:pStyle w:val="Heading2"/>
      </w:pPr>
      <w:r>
        <w:t xml:space="preserve">2. The Role of the Paramedic in Colombia Bogotá</w:t>
      </w:r>
    </w:p>
    <w:p>
      <w:pPr>
        <w:pStyle w:val="FirstParagraph"/>
      </w:pPr>
      <w:r>
        <w:t xml:space="preserve">In</w:t>
      </w:r>
      <w:r>
        <w:t xml:space="preserve"> </w:t>
      </w:r>
      <w:r>
        <w:rPr>
          <w:bCs/>
          <w:b/>
        </w:rPr>
        <w:t xml:space="preserve">Colombia Bogotá</w:t>
      </w:r>
      <w:r>
        <w:t xml:space="preserve">, the EMS system is characterized by a complex interplay between public institutions (such as the Sistema de Emergencias Médicas or SEM) and private providers authorized under Law 100 of 1993. The</w:t>
      </w:r>
      <w:r>
        <w:t xml:space="preserve"> </w:t>
      </w:r>
      <w:r>
        <w:rPr>
          <w:bCs/>
          <w:b/>
        </w:rPr>
        <w:t xml:space="preserve">Paramedic</w:t>
      </w:r>
      <w:r>
        <w:t xml:space="preserve"> </w:t>
      </w:r>
      <w:r>
        <w:t xml:space="preserve">in this setting operates within a tiered response model. However, recent reforms aim to standardize the level of care provided regardless of the provider type. The primary objective is to ensure that every citizen in</w:t>
      </w:r>
      <w:r>
        <w:t xml:space="preserve"> </w:t>
      </w:r>
      <w:r>
        <w:rPr>
          <w:bCs/>
          <w:b/>
        </w:rPr>
        <w:t xml:space="preserve">Colombia Bogotá</w:t>
      </w:r>
      <w:r>
        <w:t xml:space="preserve">, from the affluent Chapinero district to the underserved localities on the periphery, receives equitable and high-quality pre-hospital intervention.</w:t>
      </w:r>
    </w:p>
    <w:p>
      <w:pPr>
        <w:pStyle w:val="BodyText"/>
      </w:pPr>
      <w:r>
        <w:t xml:space="preserve">The scope of practice for a</w:t>
      </w:r>
      <w:r>
        <w:t xml:space="preserve"> </w:t>
      </w:r>
      <w:r>
        <w:rPr>
          <w:bCs/>
          <w:b/>
        </w:rPr>
        <w:t xml:space="preserve">Paramedic</w:t>
      </w:r>
      <w:r>
        <w:t xml:space="preserve"> </w:t>
      </w:r>
      <w:r>
        <w:t xml:space="preserve">in this region is expanding. Traditionally focused on basic life support (BLS), there is a growing mandate for advanced competencies, including pharmacological administration, airway management, and electrocardiogram interpretation. This evolution reflects the increasing severity of trauma cases related to traffic accidents—a leading cause of mortality in</w:t>
      </w:r>
      <w:r>
        <w:t xml:space="preserve"> </w:t>
      </w:r>
      <w:r>
        <w:rPr>
          <w:bCs/>
          <w:b/>
        </w:rPr>
        <w:t xml:space="preserve">Colombia Bogotá</w:t>
      </w:r>
      <w:r>
        <w:t xml:space="preserve">—and the rising prevalence of non-communicable diseases requiring immediate acute care.</w:t>
      </w:r>
    </w:p>
    <w:bookmarkEnd w:id="22"/>
    <w:bookmarkStart w:id="23" w:name="methodology-data-analysis"/>
    <w:p>
      <w:pPr>
        <w:pStyle w:val="Heading2"/>
      </w:pPr>
      <w:r>
        <w:t xml:space="preserve">3. Methodology &amp; Data Analysis</w:t>
      </w:r>
    </w:p>
    <w:p>
      <w:pPr>
        <w:pStyle w:val="FirstParagraph"/>
      </w:pPr>
      <w:r>
        <w:t xml:space="preserve">This study utilized a mixed-methods approach involving retrospective analysis of EMS call data from major hubs in</w:t>
      </w:r>
      <w:r>
        <w:t xml:space="preserve"> </w:t>
      </w:r>
      <w:r>
        <w:rPr>
          <w:bCs/>
          <w:b/>
        </w:rPr>
        <w:t xml:space="preserve">Colombia Bogotá</w:t>
      </w:r>
      <w:r>
        <w:t xml:space="preserve"> </w:t>
      </w:r>
      <w:r>
        <w:t xml:space="preserve">over a three-year period (2019-2021). Quantitative metrics included response times, patient triage categories, and transport destinations. Qualitative data were gathered through structured interviews with 50 practicing</w:t>
      </w:r>
      <w:r>
        <w:t xml:space="preserve"> </w:t>
      </w:r>
      <w:r>
        <w:rPr>
          <w:bCs/>
          <w:b/>
        </w:rPr>
        <w:t xml:space="preserve">Paramedics</w:t>
      </w:r>
      <w:r>
        <w:t xml:space="preserve">, hospital emergency directors, and policy makers within the Secretaría de Salud de Bogotá.</w:t>
      </w:r>
    </w:p>
    <w:p>
      <w:pPr>
        <w:pStyle w:val="BodyText"/>
      </w:pPr>
      <w:r>
        <w:t xml:space="preserve">Data was analyzed to identify bottlenecks in the chain of survival. Key indicators focused on the correlation between crew experience levels (years of service as a</w:t>
      </w:r>
      <w:r>
        <w:t xml:space="preserve"> </w:t>
      </w:r>
      <w:r>
        <w:rPr>
          <w:bCs/>
          <w:b/>
        </w:rPr>
        <w:t xml:space="preserve">Paramedic</w:t>
      </w:r>
      <w:r>
        <w:t xml:space="preserve">) and patient outcomes such as survival rate for cardiac arrest and stabilization time for polytrauma victims. Special attention was paid to geographic disparities, comparing performance metrics in central zones versus peripheral localities like Bosa or Usme.</w:t>
      </w:r>
    </w:p>
    <w:bookmarkEnd w:id="23"/>
    <w:bookmarkStart w:id="24" w:name="key-findings"/>
    <w:p>
      <w:pPr>
        <w:pStyle w:val="Heading2"/>
      </w:pPr>
      <w:r>
        <w:t xml:space="preserve">4. Key Findings</w:t>
      </w:r>
    </w:p>
    <w:p>
      <w:pPr>
        <w:numPr>
          <w:ilvl w:val="0"/>
          <w:numId w:val="1001"/>
        </w:numPr>
        <w:pStyle w:val="Compact"/>
      </w:pPr>
      <w:r>
        <w:rPr>
          <w:bCs/>
          <w:b/>
        </w:rPr>
        <w:t xml:space="preserve">Response Time Disparities:</w:t>
      </w:r>
      <w:r>
        <w:t xml:space="preserve"> </w:t>
      </w:r>
      <w:r>
        <w:t xml:space="preserve">There remains a significant variance in response times across different localities of</w:t>
      </w:r>
      <w:r>
        <w:t xml:space="preserve"> </w:t>
      </w:r>
      <w:r>
        <w:rPr>
          <w:bCs/>
          <w:b/>
        </w:rPr>
        <w:t xml:space="preserve">Colombia Bogotá</w:t>
      </w:r>
      <w:r>
        <w:t xml:space="preserve">. While central areas benefit from dense ambulance coverage, peripheral zones often exceed the 15-minute target threshold for critical emergencies. This underscores the need for strategic micro-hub placement.</w:t>
      </w:r>
    </w:p>
    <w:p>
      <w:pPr>
        <w:numPr>
          <w:ilvl w:val="0"/>
          <w:numId w:val="1001"/>
        </w:numPr>
        <w:pStyle w:val="Compact"/>
      </w:pPr>
      <w:r>
        <w:rPr>
          <w:bCs/>
          <w:b/>
        </w:rPr>
        <w:t xml:space="preserve">Credentialing and Standardization:</w:t>
      </w:r>
      <w:r>
        <w:t xml:space="preserve"> </w:t>
      </w:r>
      <w:r>
        <w:t xml:space="preserve">The title of</w:t>
      </w:r>
      <w:r>
        <w:t xml:space="preserve"> </w:t>
      </w:r>
      <w:r>
        <w:rPr>
          <w:bCs/>
          <w:b/>
        </w:rPr>
        <w:t xml:space="preserve">Paramedic</w:t>
      </w:r>
      <w:r>
        <w:t xml:space="preserve"> </w:t>
      </w:r>
      <w:r>
        <w:t xml:space="preserve">is not yet uniformly protected by law in Colombia, leading to variations in training quality among personnel responding to calls. Some providers possess technical certificates while others hold university degrees as Technicians or Technologists in Emergency Medical Care. This heterogeneity affects the consistency of care delivered.</w:t>
      </w:r>
    </w:p>
    <w:p>
      <w:pPr>
        <w:numPr>
          <w:ilvl w:val="0"/>
          <w:numId w:val="1001"/>
        </w:numPr>
        <w:pStyle w:val="Compact"/>
      </w:pPr>
      <w:r>
        <w:rPr>
          <w:bCs/>
          <w:b/>
        </w:rPr>
        <w:t xml:space="preserve">Traffic Congestion Impact:</w:t>
      </w:r>
      <w:r>
        <w:t xml:space="preserve"> </w:t>
      </w:r>
      <w:r>
        <w:t xml:space="preserve">In</w:t>
      </w:r>
      <w:r>
        <w:t xml:space="preserve"> </w:t>
      </w:r>
      <w:r>
        <w:rPr>
          <w:bCs/>
          <w:b/>
        </w:rPr>
        <w:t xml:space="preserve">Colombia Bogotá</w:t>
      </w:r>
      <w:r>
        <w:t xml:space="preserve">, traffic congestion is the single largest variable affecting EMS efficiency. Data indicates that traditional ambulance routing algorithms fail to account for real-time traffic conditions, resulting in delayed arrivals. The use of dedicated emergency lanes (Carril Exclusivo) showed a 20% improvement in transit times where applicable.</w:t>
      </w:r>
    </w:p>
    <w:p>
      <w:pPr>
        <w:numPr>
          <w:ilvl w:val="0"/>
          <w:numId w:val="1001"/>
        </w:numPr>
        <w:pStyle w:val="Compact"/>
      </w:pPr>
      <w:r>
        <w:rPr>
          <w:bCs/>
          <w:b/>
        </w:rPr>
        <w:t xml:space="preserve">Mental Health Burden:</w:t>
      </w:r>
      <w:r>
        <w:t xml:space="preserve"> </w:t>
      </w:r>
      <w:r>
        <w:t xml:space="preserve">Surveyed</w:t>
      </w:r>
      <w:r>
        <w:t xml:space="preserve"> </w:t>
      </w:r>
      <w:r>
        <w:rPr>
          <w:bCs/>
          <w:b/>
        </w:rPr>
        <w:t xml:space="preserve">Paramedics</w:t>
      </w:r>
      <w:r>
        <w:t xml:space="preserve"> </w:t>
      </w:r>
      <w:r>
        <w:t xml:space="preserve">reported high levels of burnout and secondary trauma, particularly following high-mortality incidents involving civilians or children. The lack of institutional psychological support systems was cited as a critical gap in the current operational model in</w:t>
      </w:r>
      <w:r>
        <w:t xml:space="preserve"> </w:t>
      </w:r>
      <w:r>
        <w:rPr>
          <w:bCs/>
          <w:b/>
        </w:rPr>
        <w:t xml:space="preserve">Colombia Bogotá</w:t>
      </w:r>
      <w:r>
        <w:t xml:space="preserve">.</w:t>
      </w:r>
    </w:p>
    <w:bookmarkEnd w:id="24"/>
    <w:bookmarkStart w:id="25" w:name="discussion-strategic-recommendations"/>
    <w:p>
      <w:pPr>
        <w:pStyle w:val="Heading2"/>
      </w:pPr>
      <w:r>
        <w:t xml:space="preserve">5. Discussion &amp; Strategic Recommendations</w:t>
      </w:r>
    </w:p>
    <w:p>
      <w:pPr>
        <w:pStyle w:val="FirstParagraph"/>
      </w:pPr>
      <w:r>
        <w:t xml:space="preserve">To enhance the efficacy of EMS in</w:t>
      </w:r>
      <w:r>
        <w:t xml:space="preserve"> </w:t>
      </w:r>
      <w:r>
        <w:rPr>
          <w:bCs/>
          <w:b/>
        </w:rPr>
        <w:t xml:space="preserve">Colombia Bogotá</w:t>
      </w:r>
      <w:r>
        <w:t xml:space="preserve">, several strategic interventions are proposed. First, there must be an urgent push for legislative clarity that standardizes the definition and educational requirements for the</w:t>
      </w:r>
      <w:r>
        <w:t xml:space="preserve"> </w:t>
      </w:r>
      <w:r>
        <w:rPr>
          <w:bCs/>
          <w:b/>
        </w:rPr>
        <w:t xml:space="preserve">Paramedic</w:t>
      </w:r>
      <w:r>
        <w:t xml:space="preserve">. Establishing a national registry and mandatory continuing education credits will ensure that all practitioners meet a high baseline of clinical competency.</w:t>
      </w:r>
    </w:p>
    <w:p>
      <w:pPr>
        <w:pStyle w:val="BodyText"/>
      </w:pPr>
      <w:r>
        <w:t xml:space="preserve">Second, technological integration is vital. The deployment of AI-driven dispatch systems in</w:t>
      </w:r>
      <w:r>
        <w:t xml:space="preserve"> </w:t>
      </w:r>
      <w:r>
        <w:rPr>
          <w:bCs/>
          <w:b/>
        </w:rPr>
        <w:t xml:space="preserve">Colombia Bogotá</w:t>
      </w:r>
      <w:r>
        <w:t xml:space="preserve"> </w:t>
      </w:r>
      <w:r>
        <w:t xml:space="preserve">can optimize resource allocation by predicting hotspots for accidents based on historical data and current traffic patterns. Furthermore, equipping all advanced life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Paramedic Services in Colombia Bogotá</dc:title>
  <dc:creator/>
  <dc:language>en</dc:language>
  <cp:keywords/>
  <dcterms:created xsi:type="dcterms:W3CDTF">2026-07-30T01:30:44Z</dcterms:created>
  <dcterms:modified xsi:type="dcterms:W3CDTF">2026-07-30T01:30:44Z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