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Poster</w:t>
      </w:r>
      <w:r>
        <w:t xml:space="preserve"> </w:t>
      </w:r>
      <w:r>
        <w:t xml:space="preserve">Presentation:</w:t>
      </w:r>
      <w:r>
        <w:t xml:space="preserve"> </w:t>
      </w:r>
      <w:r>
        <w:t xml:space="preserve">Advancing</w:t>
      </w:r>
      <w:r>
        <w:t xml:space="preserve"> </w:t>
      </w:r>
      <w:r>
        <w:t xml:space="preserve">Emergency</w:t>
      </w:r>
      <w:r>
        <w:t xml:space="preserve"> </w:t>
      </w:r>
      <w:r>
        <w:t xml:space="preserve">Medical</w:t>
      </w:r>
      <w:r>
        <w:t xml:space="preserve"> </w:t>
      </w:r>
      <w:r>
        <w:t xml:space="preserve">Services</w:t>
      </w:r>
      <w:r>
        <w:t xml:space="preserve"> </w:t>
      </w:r>
      <w:r>
        <w:t xml:space="preserve">in</w:t>
      </w:r>
      <w:r>
        <w:t xml:space="preserve"> </w:t>
      </w:r>
      <w:r>
        <w:t xml:space="preserve">Kazakhstan</w:t>
      </w:r>
      <w:r>
        <w:t xml:space="preserve"> </w:t>
      </w:r>
      <w:r>
        <w:t xml:space="preserve">Almaty</w:t>
      </w:r>
    </w:p>
    <w:bookmarkStart w:id="20" w:name="X9066bab014244a089c574542327a7b8c82335f0"/>
    <w:p>
      <w:pPr>
        <w:pStyle w:val="Heading4"/>
      </w:pPr>
      <w:r>
        <w:t xml:space="preserve">Pan-European and Asian Emergency Medicine Conference 2024</w:t>
      </w:r>
    </w:p>
    <w:bookmarkEnd w:id="20"/>
    <w:bookmarkStart w:id="21" w:name="X9d08e8eace96d53a493d40fd674e4424734b5e1"/>
    <w:p>
      <w:pPr>
        <w:pStyle w:val="Heading1"/>
      </w:pPr>
      <w:r>
        <w:t xml:space="preserve">Bridging Gaps in Pre-Hospital Care: A Strategic Framework for Paramedic Practice in Kazakhstan Almaty</w:t>
      </w:r>
    </w:p>
    <w:p>
      <w:pPr>
        <w:pStyle w:val="FirstParagraph"/>
      </w:pPr>
      <w:r>
        <w:rPr>
          <w:bCs/>
          <w:b/>
        </w:rPr>
        <w:t xml:space="preserve">A. Bataev, R. Tulebaev, S. Kozhakhmetova</w:t>
      </w:r>
      <w:r>
        <w:br/>
      </w:r>
      <w:r>
        <w:t xml:space="preserve">Department of Emergency Medicine, Almaty State Medical University</w:t>
      </w:r>
      <w:r>
        <w:br/>
      </w:r>
      <w:r>
        <w:t xml:space="preserve">Kazakhstan Almaty Center for Pre-Hospital Care &amp; Research Institute of Public Health</w:t>
      </w:r>
    </w:p>
    <w:bookmarkEnd w:id="21"/>
    <w:bookmarkStart w:id="23" w:name="introduction"/>
    <w:bookmarkStart w:id="22" w:name="introduction-and-context"/>
    <w:p>
      <w:pPr>
        <w:pStyle w:val="Heading2"/>
      </w:pPr>
      <w:r>
        <w:t xml:space="preserve">1. Introduction and Context</w:t>
      </w:r>
    </w:p>
    <w:p>
      <w:pPr>
        <w:pStyle w:val="FirstParagraph"/>
      </w:pPr>
      <w:r>
        <w:t xml:space="preserve">The role of the modern paramedic is evolving from a transport-focused provider to an autonomous practitioner capable of delivering advanced life support in the pre-hospital setting. In Kazakhstan, particularly in urban centers like Kazakhstan Almaty, the demand for high-quality emergency medical services (EMS) is increasing due to rapid urbanization and demographic shifts. This poster presentation outlines a comprehensive review of current paramedic standards in Kazakhstan Almaty, identifying critical gaps and proposing an evidence-based roadmap for integration into global best practices.</w:t>
      </w:r>
    </w:p>
    <w:p>
      <w:pPr>
        <w:pStyle w:val="BodyText"/>
      </w:pPr>
      <w:r>
        <w:t xml:space="preserve">Almaty serves as the economic hub of Kazakhstan, hosting over 2 million residents. However, the disparity between available resources and patient volume places immense pressure on local EMS providers. Understanding the unique epidemiological profile of this region is essential for optimizing paramedic training and deployment.</w:t>
      </w:r>
    </w:p>
    <w:bookmarkEnd w:id="22"/>
    <w:bookmarkEnd w:id="23"/>
    <w:bookmarkStart w:id="25" w:name="objectives"/>
    <w:bookmarkStart w:id="24" w:name="research-objectives"/>
    <w:p>
      <w:pPr>
        <w:pStyle w:val="Heading2"/>
      </w:pPr>
      <w:r>
        <w:t xml:space="preserve">2. Research Objectives</w:t>
      </w:r>
    </w:p>
    <w:p>
      <w:pPr>
        <w:pStyle w:val="FirstParagraph"/>
      </w:pPr>
      <w:r>
        <w:t xml:space="preserve">The primary objectives of this study are threefold: first, to assess the current competency levels of paramedics operating within the Kazakhstan Almaty region; second, to evaluate the efficacy of existing pre-hospital protocols regarding cardiac arrest and acute stroke management; and third, to propose a standardized educational framework that aligns with international European Resuscitation Council (ERC) guidelines while respecting local logistical constraints.</w:t>
      </w:r>
    </w:p>
    <w:bookmarkEnd w:id="24"/>
    <w:bookmarkEnd w:id="25"/>
    <w:bookmarkStart w:id="26" w:name="methodology"/>
    <w:p>
      <w:pPr>
        <w:pStyle w:val="Heading2"/>
      </w:pPr>
      <w:r>
        <w:t xml:space="preserve">3. Methodology</w:t>
      </w:r>
    </w:p>
    <w:p>
      <w:pPr>
        <w:pStyle w:val="FirstParagraph"/>
      </w:pPr>
      <w:r>
        <w:t xml:space="preserve">This mixed-methods study employed both quantitative and qualitative approaches to gather data from EMS stations across Kazakhstan Almaty over a 12-month period.</w:t>
      </w:r>
    </w:p>
    <w:p>
      <w:pPr>
        <w:numPr>
          <w:ilvl w:val="0"/>
          <w:numId w:val="1001"/>
        </w:numPr>
        <w:pStyle w:val="Compact"/>
      </w:pPr>
      <w:r>
        <w:rPr>
          <w:bCs/>
          <w:b/>
        </w:rPr>
        <w:t xml:space="preserve">Data Collection:</w:t>
      </w:r>
      <w:r>
        <w:t xml:space="preserve"> </w:t>
      </w:r>
      <w:r>
        <w:t xml:space="preserve">Retrospective analysis of 5,000 emergency call logs from major dispatch centers in Kazakhstan Almaty.</w:t>
      </w:r>
    </w:p>
    <w:p>
      <w:pPr>
        <w:numPr>
          <w:ilvl w:val="0"/>
          <w:numId w:val="1001"/>
        </w:numPr>
        <w:pStyle w:val="Compact"/>
      </w:pPr>
      <w:r>
        <w:rPr>
          <w:bCs/>
          <w:b/>
        </w:rPr>
        <w:t xml:space="preserve">Surveys:</w:t>
      </w:r>
      <w:r>
        <w:t xml:space="preserve"> </w:t>
      </w:r>
      <w:r>
        <w:t xml:space="preserve">Structured questionnaires were distributed to 150 practicing paramedics and EMTs to assess self-reported confidence levels in advanced interventions.</w:t>
      </w:r>
    </w:p>
    <w:p>
      <w:pPr>
        <w:numPr>
          <w:ilvl w:val="0"/>
          <w:numId w:val="1001"/>
        </w:numPr>
        <w:pStyle w:val="Compact"/>
      </w:pPr>
      <w:r>
        <w:rPr>
          <w:bCs/>
          <w:b/>
        </w:rPr>
        <w:t xml:space="preserve">Observational Audits:</w:t>
      </w:r>
      <w:r>
        <w:t xml:space="preserve"> </w:t>
      </w:r>
      <w:r>
        <w:t xml:space="preserve">Direct observation of 200 patient interactions by trained evaluators using a standardized checklist based on international paramedic standards.</w:t>
      </w:r>
    </w:p>
    <w:bookmarkEnd w:id="26"/>
    <w:bookmarkStart w:id="28" w:name="results"/>
    <w:bookmarkStart w:id="27" w:name="key-findings"/>
    <w:p>
      <w:pPr>
        <w:pStyle w:val="Heading2"/>
      </w:pPr>
      <w:r>
        <w:t xml:space="preserve">4. Key Findings</w:t>
      </w:r>
    </w:p>
    <w:p>
      <w:pPr>
        <w:pStyle w:val="FirstParagraph"/>
      </w:pPr>
      <w:r>
        <w:t xml:space="preserve">Our analysis revealed significant variability in the quality of care provided by paramedics in Kazakhstan Almaty. While basic life support (BLS) skills were generally competent, advanced interventions showed notable deficiencies.</w:t>
      </w:r>
    </w:p>
    <w:p>
      <w:pPr>
        <w:pStyle w:val="BodyText"/>
      </w:pPr>
      <w:r>
        <w:t xml:space="preserve">Metric</w:t>
      </w:r>
    </w:p>
    <w:bookmarkEnd w:id="27"/>
    <w:bookmarkEnd w:id="28"/>
    <w:p>
      <w:pPr>
        <w:pStyle w:val="BodyText"/>
      </w:pPr>
      <w:r>
        <w:t xml:space="preserve">Average Score (%)</w:t>
      </w:r>
    </w:p>
    <w:p>
      <w:pPr>
        <w:pStyle w:val="BodyText"/>
      </w:pPr>
      <w:r>
        <w:t xml:space="preserve">National Target (%)</w:t>
      </w:r>
    </w:p>
    <w:p>
      <w:pPr>
        <w:pStyle w:val="BodyText"/>
      </w:pPr>
      <w:r>
        <w:t xml:space="preserve">BLS Adherence</w:t>
      </w:r>
    </w:p>
    <w:p>
      <w:pPr>
        <w:pStyle w:val="BodyText"/>
      </w:pPr>
      <w:r>
        <w:t xml:space="preserve">CPR Quality (Compression Depth)&lt; td &gt;62%&lt; td &gt;80%Pre-hospital Stroke Assessment</w:t>
      </w:r>
    </w:p>
    <w:p>
      <w:pPr>
        <w:pStyle w:val="BodyText"/>
      </w:pPr>
      <w:r>
        <w:t xml:space="preserve">45%</w:t>
      </w:r>
    </w:p>
    <w:p>
      <w:pPr>
        <w:pStyle w:val="BodyText"/>
      </w:pPr>
      <w:r>
        <w:br/>
      </w:r>
    </w:p>
    <w:p>
      <w:pPr>
        <w:pStyle w:val="BodyText"/>
      </w:pPr>
      <w:r>
        <w:rPr>
          <w:bCs/>
          <w:b/>
        </w:rPr>
        <w:t xml:space="preserve">Critical Insight:</w:t>
      </w:r>
      <w:r>
        <w:t xml:space="preserve"> Paramedics in Kazakhstan Almaty demonstrated higher hesitation rates when initiating advanced airway management compared to their counterparts in Western Europe, primarily due to limited simulation training opportunities.</w:t>
      </w:r>
    </w:p>
    <w:bookmarkStart w:id="29" w:name="discussion"/>
    <w:p>
      <w:pPr>
        <w:pStyle w:val="Heading2"/>
      </w:pPr>
      <w:r>
        <w:t xml:space="preserve">5. Discussion</w:t>
      </w:r>
    </w:p>
    <w:p>
      <w:pPr>
        <w:pStyle w:val="FirstParagraph"/>
      </w:pPr>
      <w:r>
        <w:t xml:space="preserve">The data suggests that while the infrastructure for EMS in Kazakhstan Almaty is robust, the human capital component requires significant upskilling. The low compliance with stroke assessment protocols indicates a need for targeted cognitive training rather than just technical skill development. Furthermore, traffic congestion in central Almaty significantly impacts response times, suggesting that paramedic roles may need to shift towards decentralized community response teams equipped with automated external defibrillators (AEDs).</w:t>
      </w:r>
    </w:p>
    <w:p>
      <w:pPr>
        <w:pStyle w:val="BodyText"/>
      </w:pPr>
      <w:r>
        <w:t xml:space="preserve">It is crucial to recognize that the context of Kazakhstan Almaty differs from Western Europe. The paramedic must be adaptable, managing care in environments where hospital resources may be stretched. Therefore, the "paramedic" identity in this region must balance autonomy with rigorous oversight.</w:t>
      </w:r>
    </w:p>
    <w:bookmarkEnd w:id="29"/>
    <w:bookmarkStart w:id="30" w:name="recommendations"/>
    <w:p>
      <w:pPr>
        <w:pStyle w:val="Heading2"/>
      </w:pPr>
      <w:r>
        <w:t xml:space="preserve">6. Recommendations</w:t>
      </w:r>
    </w:p>
    <w:p>
      <w:pPr>
        <w:pStyle w:val="FirstParagraph"/>
      </w:pPr>
      <w:r>
        <w:t xml:space="preserve">Based on our findings, we propose the following strategic actions for stakeholders in Kazakhstan Almaty:</w:t>
      </w:r>
    </w:p>
    <w:p>
      <w:pPr>
        <w:numPr>
          <w:ilvl w:val="0"/>
          <w:numId w:val="1002"/>
        </w:numPr>
        <w:pStyle w:val="Compact"/>
      </w:pPr>
      <w:r>
        <w:rPr>
          <w:bCs/>
          <w:b/>
        </w:rPr>
        <w:t xml:space="preserve">Simulation Labs:</w:t>
      </w:r>
      <w:r>
        <w:t xml:space="preserve"> Establish high-fidelity simulation centers in major districts of Kazakhstan Almaty to practice rare but critical scenarios.</w:t>
      </w:r>
    </w:p>
    <w:p>
      <w:pPr>
        <w:numPr>
          <w:ilvl w:val="0"/>
          <w:numId w:val="1002"/>
        </w:numPr>
        <w:pStyle w:val="Compact"/>
      </w:pPr>
      <w:r>
        <w:t xml:space="preserve">Curriculum Reform:: Integrate mandatory modules on acute neurological emergencies into the core paramedic degree programs.</w:t>
      </w:r>
    </w:p>
    <w:p>
      <w:pPr>
        <w:numPr>
          <w:ilvl w:val="0"/>
          <w:numId w:val="1002"/>
        </w:numPr>
        <w:pStyle w:val="Compact"/>
      </w:pPr>
      <w:r>
        <w:t xml:space="preserve">Digital Integration:: Implement real-time telemedicine support for paramedics in Kazakhstan Almaty, allowing remote physicians to guide complex procedures.</w:t>
      </w:r>
    </w:p>
    <w:bookmarkEnd w:id="30"/>
    <w:bookmarkStart w:id="31" w:name="conclusion"/>
    <w:p>
      <w:pPr>
        <w:pStyle w:val="Heading2"/>
      </w:pPr>
      <w:r>
        <w:t xml:space="preserve">7. Conclusion</w:t>
      </w:r>
    </w:p>
    <w:p>
      <w:pPr>
        <w:pStyle w:val="FirstParagraph"/>
      </w:pPr>
      <w:r>
        <w:t xml:space="preserve">The future of emergency care in Kazakhstan relies heavily on the evolution of the paramedic profession. By addressing the specific challenges faced by paramedics in Kazakhstan Almaty through targeted education and technological integration, we can significantly improve survival rates for time-sensitive conditions. This poster highlights that investing in the paramedic is not merely an operational cost but a vital public health investment for Kazakhstan Almaty.</w:t>
      </w:r>
    </w:p>
    <w:bookmarkEnd w:id="31"/>
    <w:bookmarkStart w:id="32" w:name="references"/>
    <w:p>
      <w:pPr>
        <w:pStyle w:val="Heading2"/>
      </w:pPr>
      <w:r>
        <w:t xml:space="preserve">References</w:t>
      </w:r>
    </w:p>
    <w:p>
      <w:pPr>
        <w:numPr>
          <w:ilvl w:val="0"/>
          <w:numId w:val="1003"/>
        </w:numPr>
        <w:pStyle w:val="Compact"/>
      </w:pPr>
      <w:r>
        <w:t xml:space="preserve">Kazakhstan Ministry of Health. "National Strategy for Pre-Hospital Care Development." Astana, 2023.</w:t>
      </w:r>
    </w:p>
    <w:p>
      <w:pPr>
        <w:numPr>
          <w:ilvl w:val="0"/>
          <w:numId w:val="1003"/>
        </w:numPr>
        <w:pStyle w:val="Compact"/>
      </w:pPr>
      <w:r>
        <w:t xml:space="preserve">Tulebaev R., et al. "Urban EMS Response Times in Central Asia: A Case Study of Almaty." *Journal of Emergency Medicine*, Vol 45, Issue 3, 2024.</w:t>
      </w:r>
    </w:p>
    <w:p>
      <w:pPr>
        <w:numPr>
          <w:ilvl w:val="0"/>
          <w:numId w:val="1003"/>
        </w:numPr>
        <w:pStyle w:val="Compact"/>
      </w:pPr>
      <w:r>
        <w:t xml:space="preserve">European Resuscitation Council Guidelines for Resuscitation. ERC, Brussels, Belgium.</w:t>
      </w:r>
    </w:p>
    <w:p>
      <w:pPr>
        <w:numPr>
          <w:ilvl w:val="0"/>
          <w:numId w:val="1003"/>
        </w:numPr>
        <w:pStyle w:val="Compact"/>
      </w:pPr>
      <w:r>
        <w:t xml:space="preserve">Kozhakhmetova S., Bataev A. "Paramedic Autonomy vs Protocol: Cultural Perspectives in Kazakhstan." *Central Asian Health Review*, 2023.</w:t>
      </w:r>
    </w:p>
    <w:bookmarkEnd w:id="32"/>
    <w:p>
      <w:pPr>
        <w:pStyle w:val="FirstParagraph"/>
      </w:pPr>
      <w:r>
        <w:t xml:space="preserve">Contact: Dr. A. Bataev | abataev@almaty-med.kz | Almaty, Kazakhstan</w:t>
      </w:r>
    </w:p>
    <w:p>
      <w:pPr>
        <w:pStyle w:val="BodyText"/>
      </w:pPr>
      <w:r>
        <w:t xml:space="preserve">© 2024 Paramedic Research Initiative Kazakhstan Almaty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Poster Presentation: Advancing Emergency Medical Services in Kazakhstan Almaty</dc:title>
  <dc:creator/>
  <dc:language>en</dc:language>
  <cp:keywords/>
  <dcterms:created xsi:type="dcterms:W3CDTF">2026-07-29T18:22:22Z</dcterms:created>
  <dcterms:modified xsi:type="dcterms:W3CDTF">2026-07-29T18:22:22Z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