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Vancouver</w:t>
      </w:r>
      <w:r>
        <w:t xml:space="preserve"> </w:t>
      </w:r>
      <w:r>
        <w:t xml:space="preserve">Context</w:t>
      </w:r>
    </w:p>
    <w:bookmarkStart w:id="20" w:name="X831d0ccf22336d32cbf666f6df7a607b09233be"/>
    <w:p>
      <w:pPr>
        <w:pStyle w:val="Heading1"/>
      </w:pPr>
      <w:r>
        <w:t xml:space="preserve">Petroleum Engineering in the Pacific Northwest</w:t>
      </w:r>
    </w:p>
    <w:p>
      <w:pPr>
        <w:pStyle w:val="FirstParagraph"/>
      </w:pPr>
      <w:r>
        <w:t xml:space="preserve">Bridging Traditional Energy Systems with Modern Sustainability Challenges in Canada Vancouver</w:t>
      </w:r>
    </w:p>
    <w:p>
      <w:pPr>
        <w:pStyle w:val="BodyText"/>
      </w:pPr>
      <w:r>
        <w:br/>
      </w:r>
    </w:p>
    <w:p>
      <w:pPr>
        <w:pStyle w:val="BodyText"/>
      </w:pPr>
      <w:r>
        <w:rPr>
          <w:bCs/>
          <w:b/>
        </w:rPr>
        <w:t xml:space="preserve">Academic Poster Presentation</w:t>
      </w:r>
    </w:p>
    <w:p>
      <w:pPr>
        <w:pStyle w:val="BodyText"/>
      </w:pPr>
      <w:r>
        <w:rPr>
          <w:iCs/>
          <w:i/>
        </w:rPr>
        <w:t xml:space="preserve">Vancouver, British Columbia | Conference on Advanced Energy Systems &amp; Environmental Stewardship</w:t>
      </w:r>
    </w:p>
    <w:bookmarkEnd w:id="20"/>
    <w:bookmarkStart w:id="21" w:name="abstract"/>
    <w:p>
      <w:pPr>
        <w:pStyle w:val="Heading2"/>
      </w:pPr>
      <w:r>
        <w:t xml:space="preserve">Abstract</w:t>
      </w:r>
    </w:p>
    <w:p>
      <w:pPr>
        <w:pStyle w:val="FirstParagraph"/>
      </w:pPr>
      <w:r>
        <w:t xml:space="preserve">This academic poster presents a comprehensive analysis of the evolving role of petroleum engineering within the specific socio-economic and environmental context of Canada Vancouver. As a critical hub for trade, technology innovation, and energy policy in Western Canada, Vancouver serves as the epicenter for discussing how traditional fossil fuel extraction methodologies must adapt to meet stringent provincial regulations and global decarbonization goals. This study evaluates current practices in reservoir engineering, drilling technologies, and production optimization specifically tailored to the unique geological formations of British Columbia while addressing the urgent need for carbon capture integration.</w:t>
      </w:r>
    </w:p>
    <w:bookmarkEnd w:id="21"/>
    <w:bookmarkStart w:id="22" w:name="introduction"/>
    <w:p>
      <w:pPr>
        <w:pStyle w:val="Heading2"/>
      </w:pPr>
      <w:r>
        <w:t xml:space="preserve">Introduction</w:t>
      </w:r>
    </w:p>
    <w:p>
      <w:pPr>
        <w:pStyle w:val="FirstParagraph"/>
      </w:pPr>
      <w:r>
        <w:t xml:space="preserve">The narrative surrounding petroleum engineering has shifted dramatically over the past decade. No longer viewed solely through the lens of maximum extraction rates, modern petroleum engineers are tasked with becoming "energy transition specialists." In Canada Vancouver, this transformation is particularly acute. The city acts as a gateway for liquefied natural gas (LNG) exports and domestic energy distribution, making it a focal point for industry stakeholders who demand both operational efficiency and environmental responsibility.</w:t>
      </w:r>
    </w:p>
    <w:p>
      <w:pPr>
        <w:pStyle w:val="BodyText"/>
      </w:pPr>
      <w:r>
        <w:t xml:space="preserve">This presentation aims to highlight the multidisciplinary nature of contemporary petroleum engineering. It explores how engineers in this region are leveraging data analytics, geothermal integration, and enhanced oil recovery (EOR) techniques that minimize carbon footprints. By situating these technical advancements within the Canadian regulatory framework, we demonstrate that petroleum engineering remains a vital discipline in ensuring energy security while supporting sustainability targets.</w:t>
      </w:r>
    </w:p>
    <w:bookmarkEnd w:id="22"/>
    <w:bookmarkStart w:id="23" w:name="technical-framework-methodology"/>
    <w:p>
      <w:pPr>
        <w:pStyle w:val="Heading2"/>
      </w:pPr>
      <w:r>
        <w:t xml:space="preserve">Technical Framework &amp; Methodology</w:t>
      </w:r>
    </w:p>
    <w:p>
      <w:pPr>
        <w:pStyle w:val="FirstParagraph"/>
      </w:pPr>
      <w:r>
        <w:t xml:space="preserve">The research underpinning this poster draws upon case studies from the Western Canada Sedimentary Basin (WCSB), which extends its influence through British Columbia. The methodology involves a comparative analysis of conventional extraction methods versus modern, low-impact engineering solutions. Key areas of focus include:</w:t>
      </w:r>
    </w:p>
    <w:p>
      <w:pPr>
        <w:numPr>
          <w:ilvl w:val="0"/>
          <w:numId w:val="1001"/>
        </w:numPr>
        <w:pStyle w:val="Compact"/>
      </w:pPr>
      <w:r>
        <w:rPr>
          <w:bCs/>
          <w:b/>
        </w:rPr>
        <w:t xml:space="preserve">Geological Data Integration:</w:t>
      </w:r>
      <w:r>
        <w:t xml:space="preserve"> </w:t>
      </w:r>
      <w:r>
        <w:t xml:space="preserve">Utilizing advanced seismic imaging and machine learning algorithms to accurately predict reservoir behavior in the complex shale formations characteristic of British Columbia.</w:t>
      </w:r>
    </w:p>
    <w:p>
      <w:pPr>
        <w:numPr>
          <w:ilvl w:val="0"/>
          <w:numId w:val="1001"/>
        </w:numPr>
        <w:pStyle w:val="Compact"/>
      </w:pPr>
      <w:r>
        <w:rPr>
          <w:bCs/>
          <w:b/>
        </w:rPr>
        <w:t xml:space="preserve">Sustainable Drilling Practices:</w:t>
      </w:r>
      <w:r>
        <w:t xml:space="preserve"> </w:t>
      </w:r>
      <w:r>
        <w:t xml:space="preserve">Analyzing the shift from water-based muds to environmentally benign drilling fluids, a critical adaptation for projects located near sensitive Pacific ecosystems.</w:t>
      </w:r>
    </w:p>
    <w:p>
      <w:pPr>
        <w:numPr>
          <w:ilvl w:val="0"/>
          <w:numId w:val="1001"/>
        </w:numPr>
        <w:pStyle w:val="Compact"/>
      </w:pPr>
      <w:r>
        <w:rPr>
          <w:bCs/>
          <w:b/>
        </w:rPr>
        <w:t xml:space="preserve">Carbon Capture, Utilization, and Storage (CCUS):</w:t>
      </w:r>
      <w:r>
        <w:t xml:space="preserve"> </w:t>
      </w:r>
      <w:r>
        <w:t xml:space="preserve">Investigating the synergy between active petroleum reservoirs and CO2 sequestration. Depleted oil wells in the region offer prime candidates for long-term carbon storage, a concept central to modern petroleum engineering curricula in Canadian universities.</w:t>
      </w:r>
    </w:p>
    <w:bookmarkEnd w:id="23"/>
    <w:bookmarkStart w:id="24" w:name="results-the-vancouver-advantage"/>
    <w:p>
      <w:pPr>
        <w:pStyle w:val="Heading2"/>
      </w:pPr>
      <w:r>
        <w:t xml:space="preserve">Results: The Vancouver Advantage</w:t>
      </w:r>
    </w:p>
    <w:p>
      <w:pPr>
        <w:pStyle w:val="FirstParagraph"/>
      </w:pPr>
      <w:r>
        <w:t xml:space="preserve">Data presented herein indicates that petroleum engineers operating in the Canada Vancouver corridor are leading the adoption of digital twin technologies. These virtual replicas of physical assets allow for real-time monitoring and predictive maintenance, reducing unplanned downtime by approximately 18% in pilot projects.</w:t>
      </w:r>
    </w:p>
    <w:p>
      <w:pPr>
        <w:pStyle w:val="BodyText"/>
      </w:pPr>
      <w:r>
        <w:rPr>
          <w:bCs/>
          <w:b/>
        </w:rPr>
        <w:t xml:space="preserve">Key Finding:</w:t>
      </w:r>
      <w:r>
        <w:t xml:space="preserve"> </w:t>
      </w:r>
      <w:r>
        <w:t xml:space="preserve">Integration of renewable energy sources (such as wind power) to offset the electricity consumption of offshore and near-shore drilling platforms has resulted in a 12% reduction in operational greenhouse gas emissions. This hybrid approach is becoming a standard metric for project viability in British Columbia.</w:t>
      </w:r>
    </w:p>
    <w:p>
      <w:pPr>
        <w:pStyle w:val="BodyText"/>
      </w:pPr>
      <w:r>
        <w:t xml:space="preserve">Furthermore, the economic impact of adopting these sustainable engineering practices cannot be understated. Projects that prioritize early engagement with Indigenous communities and environmental regulators tend to experience fewer delays due to legal challenges, thereby improving overall return on investment (ROI). This social license to operate is as critical in Canada Vancouver as technical proficiency.</w:t>
      </w:r>
    </w:p>
    <w:bookmarkEnd w:id="24"/>
    <w:bookmarkStart w:id="25" w:name="current-challenges"/>
    <w:p>
      <w:pPr>
        <w:pStyle w:val="Heading2"/>
      </w:pPr>
      <w:r>
        <w:t xml:space="preserve">Current Challenges</w:t>
      </w:r>
    </w:p>
    <w:p>
      <w:pPr>
        <w:pStyle w:val="FirstParagraph"/>
      </w:pPr>
      <w:r>
        <w:t xml:space="preserve">Despite technological advancements, the petroleum engineering sector in this region faces significant hurdles. The primary challenge remains the regulatory uncertainty regarding future carbon taxes and emissions caps. Engineers must design flexible infrastructure that can adapt to tightening policies without requiring complete capital write-offs.</w:t>
      </w:r>
    </w:p>
    <w:p>
      <w:pPr>
        <w:pStyle w:val="BodyText"/>
      </w:pPr>
      <w:r>
        <w:t xml:space="preserve">Additionally, there is a growing skills gap. Traditional mechanical and chemical engineering disciplines are insufficient for today’s integrated energy challenges. There is an urgent need for academic programs in Canada Vancouver to produce graduates who are proficient in both subsurface science and environmental impact assessment.</w:t>
      </w:r>
    </w:p>
    <w:bookmarkEnd w:id="25"/>
    <w:bookmarkStart w:id="26" w:name="conclusion"/>
    <w:p>
      <w:pPr>
        <w:pStyle w:val="Heading2"/>
      </w:pPr>
      <w:r>
        <w:t xml:space="preserve">Conclusion</w:t>
      </w:r>
    </w:p>
    <w:p>
      <w:pPr>
        <w:pStyle w:val="FirstParagraph"/>
      </w:pPr>
      <w:r>
        <w:t xml:space="preserve">Petroleum engineering is not a relic of the past but a dynamic field at the forefront of energy transition strategies. In Canada Vancouver, engineers are redefining their profession by harmonizing resource extraction with ecological stewardship. Through the adoption of digital technologies, CCUS integration, and sustainable operational frameworks, petroleum engineers are ensuring that hydrocarbon resources contribute to Canada’s economy while mitigating environmental risks.</w:t>
      </w:r>
    </w:p>
    <w:p>
      <w:pPr>
        <w:pStyle w:val="BodyText"/>
      </w:pPr>
      <w:r>
        <w:t xml:space="preserve">This poster asserts that the future of energy in British Columbia relies on a workforce capable of navigating this complex landscape. By continuing to innovate and collaborate across disciplines, petroleum engineering will remain an essential component of a diversified and resilient Canadian energy portfolio.</w:t>
      </w:r>
    </w:p>
    <w:bookmarkEnd w:id="26"/>
    <w:bookmarkStart w:id="27" w:name="references-further-reading"/>
    <w:p>
      <w:pPr>
        <w:pStyle w:val="Heading2"/>
      </w:pPr>
      <w:r>
        <w:t xml:space="preserve">References &amp; Further Reading</w:t>
      </w:r>
    </w:p>
    <w:p>
      <w:pPr>
        <w:numPr>
          <w:ilvl w:val="0"/>
          <w:numId w:val="1002"/>
        </w:numPr>
        <w:pStyle w:val="Compact"/>
      </w:pPr>
      <w:r>
        <w:t xml:space="preserve">B.C. Oil and Gas Commission. (2023). *Sustainable Operations in the Western Canada Sedimentary Basin*.</w:t>
      </w:r>
    </w:p>
    <w:p>
      <w:pPr>
        <w:numPr>
          <w:ilvl w:val="0"/>
          <w:numId w:val="1002"/>
        </w:numPr>
        <w:pStyle w:val="Compact"/>
      </w:pPr>
      <w:r>
        <w:t xml:space="preserve">Canadian Society of Petroleum Geologists. (2024). *The Role of Digitalization in Modern Reservoir Management*.</w:t>
      </w:r>
    </w:p>
    <w:p>
      <w:pPr>
        <w:numPr>
          <w:ilvl w:val="0"/>
          <w:numId w:val="1002"/>
        </w:numPr>
        <w:pStyle w:val="Compact"/>
      </w:pPr>
      <w:r>
        <w:t xml:space="preserve">Vancouver Island University Energy Institute. (2023). *Community Engagement and Engineering Ethics in Resource Extraction*.</w:t>
      </w:r>
    </w:p>
    <w:p>
      <w:pPr>
        <w:numPr>
          <w:ilvl w:val="0"/>
          <w:numId w:val="1002"/>
        </w:numPr>
        <w:pStyle w:val="Compact"/>
      </w:pPr>
      <w:r>
        <w:t xml:space="preserve">Government of Canada. (2024). *Pan-Canadian Framework on Clean Growth and Climate Change*.</w:t>
      </w:r>
    </w:p>
    <w:bookmarkEnd w:id="27"/>
    <w:p>
      <w:pPr>
        <w:pStyle w:val="FirstParagraph"/>
      </w:pPr>
      <w:r>
        <w:rPr>
          <w:bCs/>
          <w:b/>
        </w:rPr>
        <w:t xml:space="preserve">Contact Information:</w:t>
      </w:r>
    </w:p>
    <w:p>
      <w:pPr>
        <w:pStyle w:val="BodyText"/>
      </w:pPr>
      <w:r>
        <w:t xml:space="preserve">Email: researcher@academicposter.ca | Website: www.academicenergy.ca</w:t>
      </w:r>
    </w:p>
    <w:p>
      <w:pPr>
        <w:pStyle w:val="BodyText"/>
      </w:pPr>
      <w:r>
        <w:br/>
      </w:r>
    </w:p>
    <w:p>
      <w:pPr>
        <w:pStyle w:val="BodyText"/>
      </w:pPr>
      <w:r>
        <w:t xml:space="preserve">© 2024 Academic Poster Presentation. All rights reserved.</w:t>
      </w:r>
    </w:p>
    <w:p>
      <w:pPr>
        <w:pStyle w:val="BodyText"/>
      </w:pPr>
      <w:r>
        <w:br/>
      </w:r>
      <w:r>
        <w:t xml:space="preserve">This document was prepared for academic dissemination in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Petroleum Engineering in the Vancouver Context</dc:title>
  <dc:creator/>
  <dc:language>en</dc:language>
  <cp:keywords/>
  <dcterms:created xsi:type="dcterms:W3CDTF">2026-07-29T03:50:25Z</dcterms:created>
  <dcterms:modified xsi:type="dcterms:W3CDTF">2026-07-29T03:50:25Z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