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Poster</w:t>
      </w:r>
      <w:r>
        <w:t xml:space="preserve"> </w:t>
      </w:r>
      <w:r>
        <w:t xml:space="preserve">Presentation:</w:t>
      </w:r>
      <w:r>
        <w:t xml:space="preserve"> </w:t>
      </w:r>
      <w:r>
        <w:t xml:space="preserve">Innovations</w:t>
      </w:r>
      <w:r>
        <w:t xml:space="preserve"> </w:t>
      </w:r>
      <w:r>
        <w:t xml:space="preserve">and</w:t>
      </w:r>
      <w:r>
        <w:t xml:space="preserve"> </w:t>
      </w:r>
      <w:r>
        <w:t xml:space="preserve">Sustainability</w:t>
      </w:r>
      <w:r>
        <w:t xml:space="preserve"> </w:t>
      </w:r>
      <w:r>
        <w:t xml:space="preserve">in</w:t>
      </w:r>
      <w:r>
        <w:t xml:space="preserve"> </w:t>
      </w:r>
      <w:r>
        <w:t xml:space="preserve">China</w:t>
      </w:r>
      <w:r>
        <w:t xml:space="preserve"> </w:t>
      </w:r>
      <w:r>
        <w:t xml:space="preserve">Guangzhou</w:t>
      </w:r>
    </w:p>
    <w:bookmarkStart w:id="21" w:name="X1ae8eee40a0895e77b5905de947b5c7037f40e0"/>
    <w:p>
      <w:pPr>
        <w:pStyle w:val="Heading1"/>
      </w:pPr>
      <w:r>
        <w:t xml:space="preserve">Petroleum Engineering Frontiers: Efficiency, Sustainability, and Digitalization</w:t>
      </w:r>
    </w:p>
    <w:bookmarkStart w:id="20" w:name="Xbbbe931e299caefd6e097f425facc83a0c74ee3"/>
    <w:p>
      <w:pPr>
        <w:pStyle w:val="Heading2"/>
      </w:pPr>
      <w:r>
        <w:t xml:space="preserve">A Comprehensive Review of Current Technologies and Future Directions</w:t>
      </w:r>
    </w:p>
    <w:p>
      <w:pPr>
        <w:pStyle w:val="FirstParagraph"/>
      </w:pPr>
      <w:r>
        <w:rPr>
          <w:bCs/>
          <w:b/>
        </w:rPr>
        <w:t xml:space="preserve">Presentation Venue:</w:t>
      </w:r>
      <w:r>
        <w:t xml:space="preserve"> </w:t>
      </w:r>
      <w:r>
        <w:t xml:space="preserve">China Guangzhou International Convention &amp; Exhibition Center</w:t>
      </w:r>
      <w:r>
        <w:br/>
      </w:r>
      <w:r>
        <w:rPr>
          <w:bCs/>
          <w:b/>
        </w:rPr>
        <w:t xml:space="preserve">Date:</w:t>
      </w:r>
      <w:r>
        <w:t xml:space="preserve"> </w:t>
      </w:r>
      <w:r>
        <w:t xml:space="preserve">October 15-17, 2023</w:t>
      </w:r>
      <w:r>
        <w:br/>
      </w:r>
      <w:r>
        <w:rPr>
          <w:iCs/>
          <w:i/>
        </w:rPr>
        <w:t xml:space="preserve">Focused on the evolving landscape of Energy Engineering in Asia and Global Markets</w:t>
      </w:r>
    </w:p>
    <w:bookmarkEnd w:id="20"/>
    <w:bookmarkEnd w:id="21"/>
    <w:p>
      <w:pPr>
        <w:pStyle w:val="BodyText"/>
      </w:pPr>
      <w:r>
        <w:rPr>
          <w:bCs/>
          <w:b/>
        </w:rPr>
        <w:t xml:space="preserve">Presentation Title:</w:t>
      </w:r>
      <w:r>
        <w:t xml:space="preserve"> </w:t>
      </w:r>
      <w:r>
        <w:t xml:space="preserve">Advanced Reservoir Management and Carbon Capture Integration</w:t>
      </w:r>
      <w:r>
        <w:br/>
      </w:r>
      <w:r>
        <w:rPr>
          <w:bCs/>
          <w:b/>
        </w:rPr>
        <w:t xml:space="preserve">Petroleum Engineer:</w:t>
      </w:r>
      <w:r>
        <w:t xml:space="preserve"> </w:t>
      </w:r>
      <w:r>
        <w:t xml:space="preserve">Dr. Alex Mercer, Senior Reservoir Engineer, Global Energy Solutions Ltd.</w:t>
      </w:r>
      <w:r>
        <w:br/>
      </w:r>
      <w:r>
        <w:rPr>
          <w:bCs/>
          <w:b/>
        </w:rPr>
        <w:t xml:space="preserve">Affiliation:</w:t>
      </w:r>
      <w:r>
        <w:t xml:space="preserve"> </w:t>
      </w:r>
      <w:r>
        <w:t xml:space="preserve">Department of Petroleum Engineering &amp; Sustainability Research Institute</w:t>
      </w:r>
    </w:p>
    <w:bookmarkStart w:id="22" w:name="abstract"/>
    <w:p>
      <w:pPr>
        <w:pStyle w:val="Heading3"/>
      </w:pPr>
      <w:r>
        <w:t xml:space="preserve">Abstract</w:t>
      </w:r>
    </w:p>
    <w:p>
      <w:pPr>
        <w:pStyle w:val="FirstParagraph"/>
      </w:pPr>
      <w:r>
        <w:t xml:space="preserve">The global energy transition presents a dual challenge for the petroleum industry: maintaining energy security while aggressively reducing carbon footprints. This</w:t>
      </w:r>
      <w:r>
        <w:t xml:space="preserve"> </w:t>
      </w:r>
      <w:r>
        <w:rPr>
          <w:bCs/>
          <w:b/>
        </w:rPr>
        <w:t xml:space="preserve">Petroleum Engineering</w:t>
      </w:r>
      <w:r>
        <w:t xml:space="preserve"> </w:t>
      </w:r>
      <w:r>
        <w:t xml:space="preserve">poster presentation, hosted in the dynamic economic hub of</w:t>
      </w:r>
      <w:r>
        <w:t xml:space="preserve"> </w:t>
      </w:r>
      <w:r>
        <w:rPr>
          <w:bCs/>
          <w:b/>
        </w:rPr>
        <w:t xml:space="preserve">China Guangzhou</w:t>
      </w:r>
      <w:r>
        <w:t xml:space="preserve">, elucidates recent breakthroughs in enhanced oil recovery (EOR) techniques, digital twin integration, and carbon capture utilization and storage (CCUS). By analyzing data from shale gas reservoirs in the Sichuan Basin and offshore fields in the South China Sea, we demonstrate how modern engineering methodologies can extend field lifecycles while adhering to stringent environmental regulations prevalent in</w:t>
      </w:r>
      <w:r>
        <w:t xml:space="preserve"> </w:t>
      </w:r>
      <w:r>
        <w:rPr>
          <w:bCs/>
          <w:b/>
        </w:rPr>
        <w:t xml:space="preserve">China Guangzhou</w:t>
      </w:r>
      <w:r>
        <w:t xml:space="preserve">’s industrial zones.</w:t>
      </w:r>
    </w:p>
    <w:bookmarkEnd w:id="22"/>
    <w:bookmarkStart w:id="23" w:name="introduction-context"/>
    <w:p>
      <w:pPr>
        <w:pStyle w:val="Heading3"/>
      </w:pPr>
      <w:r>
        <w:t xml:space="preserve">Introduction &amp; Context</w:t>
      </w:r>
    </w:p>
    <w:p>
      <w:pPr>
        <w:pStyle w:val="FirstParagraph"/>
      </w:pPr>
      <w:r>
        <w:rPr>
          <w:bCs/>
          <w:b/>
        </w:rPr>
        <w:t xml:space="preserve">China Guangzhou</w:t>
      </w:r>
      <w:r>
        <w:t xml:space="preserve">, as a pivotal center for trade and technology in Southern China, serves as the ideal backdrop for discussing the intersection of traditional energy production and futuristic green technology. The role of the modern</w:t>
      </w:r>
      <w:r>
        <w:t xml:space="preserve"> </w:t>
      </w:r>
      <w:r>
        <w:rPr>
          <w:bCs/>
          <w:b/>
        </w:rPr>
        <w:t xml:space="preserve">Petroleum Engineer</w:t>
      </w:r>
      <w:r>
        <w:t xml:space="preserve"> </w:t>
      </w:r>
      <w:r>
        <w:t xml:space="preserve">has shifted significantly from pure extraction optimization to holistic resource management that includes environmental stewardship.</w:t>
      </w:r>
    </w:p>
    <w:p>
      <w:pPr>
        <w:pStyle w:val="BodyText"/>
      </w:pPr>
      <w:r>
        <w:t xml:space="preserve">The primary objective of this study is to evaluate the efficacy of next-generation fracturing fluids and AI-driven predictive maintenance models in reducing operational downtime and methane emissions. As</w:t>
      </w:r>
      <w:r>
        <w:t xml:space="preserve"> </w:t>
      </w:r>
      <w:r>
        <w:rPr>
          <w:bCs/>
          <w:b/>
        </w:rPr>
        <w:t xml:space="preserve">China Guangzhou</w:t>
      </w:r>
      <w:r>
        <w:t xml:space="preserve"> </w:t>
      </w:r>
      <w:r>
        <w:t xml:space="preserve">hosts numerous international energy forums, it is crucial to present data that bridges the gap between theoretical engineering models and practical, scalable industrial applications. This presentation argues that petroleum engineering is not a relic of the past but a critical discipline evolving to support renewable infrastructure integration.</w:t>
      </w:r>
    </w:p>
    <w:bookmarkEnd w:id="23"/>
    <w:bookmarkStart w:id="24" w:name="methodology"/>
    <w:p>
      <w:pPr>
        <w:pStyle w:val="Heading3"/>
      </w:pPr>
      <w:r>
        <w:t xml:space="preserve">Methodology</w:t>
      </w:r>
    </w:p>
    <w:p>
      <w:pPr>
        <w:numPr>
          <w:ilvl w:val="0"/>
          <w:numId w:val="1001"/>
        </w:numPr>
        <w:pStyle w:val="Compact"/>
      </w:pPr>
      <w:r>
        <w:rPr>
          <w:bCs/>
          <w:b/>
        </w:rPr>
        <w:t xml:space="preserve">Numerical Simulation:</w:t>
      </w:r>
      <w:r>
        <w:t xml:space="preserve"> </w:t>
      </w:r>
      <w:r>
        <w:t xml:space="preserve">Utilizing CMG (Computer Modeling Group) simulators to model multiphase flow in heterogeneous reservoirs.</w:t>
      </w:r>
    </w:p>
    <w:p>
      <w:pPr>
        <w:numPr>
          <w:ilvl w:val="0"/>
          <w:numId w:val="1001"/>
        </w:numPr>
        <w:pStyle w:val="Compact"/>
      </w:pPr>
      <w:r>
        <w:rPr>
          <w:bCs/>
          <w:b/>
        </w:rPr>
        <w:t xml:space="preserve">Data Analytics:China Guangzhou</w:t>
      </w:r>
      <w:r>
        <w:t xml:space="preserve">.</w:t>
      </w:r>
    </w:p>
    <w:p>
      <w:pPr>
        <w:numPr>
          <w:ilvl w:val="0"/>
          <w:numId w:val="1001"/>
        </w:numPr>
        <w:pStyle w:val="Compact"/>
      </w:pPr>
      <w:r>
        <w:rPr>
          <w:iCs/>
          <w:i/>
        </w:rPr>
        <w:t xml:space="preserve">Pilot Testing:</w:t>
      </w:r>
      <w:r>
        <w:t xml:space="preserve"> </w:t>
      </w:r>
      <w:r>
        <w:t xml:space="preserve">Field trials of biodegradable polymer-based fracturing fluids to assess environmental impact and recovery efficiency.</w:t>
      </w:r>
    </w:p>
    <w:bookmarkEnd w:id="24"/>
    <w:bookmarkStart w:id="25" w:name="key-results"/>
    <w:p>
      <w:pPr>
        <w:pStyle w:val="Heading3"/>
      </w:pPr>
      <w:r>
        <w:t xml:space="preserve">Key Results</w:t>
      </w:r>
    </w:p>
    <w:p>
      <w:pPr>
        <w:pStyle w:val="FirstParagraph"/>
      </w:pPr>
      <w:r>
        <w:t xml:space="preserve">The application of advanced petroleum engineering techniques in the pilot zones demonstrated a</w:t>
      </w:r>
      <w:r>
        <w:t xml:space="preserve"> </w:t>
      </w:r>
      <w:r>
        <w:rPr>
          <w:bCs/>
          <w:b/>
        </w:rPr>
        <w:t xml:space="preserve">18% increase in recovery factors</w:t>
      </w:r>
      <w:r>
        <w:t xml:space="preserve"> </w:t>
      </w:r>
      <w:r>
        <w:t xml:space="preserve">compared to traditional water flooding methods. Furthermore, the integration of digital twins allowed for real-time monitoring of wellbore stability, reducing non-productive time by 25%.</w:t>
      </w:r>
    </w:p>
    <w:p>
      <w:pPr>
        <w:pStyle w:val="BodyText"/>
      </w:pPr>
      <w:r>
        <w:t xml:space="preserve">In terms of sustainability, the new biodegradable fluids reduced soil toxicity markers by 40% during site remediation in</w:t>
      </w:r>
      <w:r>
        <w:t xml:space="preserve"> </w:t>
      </w:r>
      <w:r>
        <w:rPr>
          <w:bCs/>
          <w:b/>
        </w:rPr>
        <w:t xml:space="preserve">China Guangzhou</w:t>
      </w:r>
      <w:r>
        <w:t xml:space="preserve">. This is a significant finding for local regulatory bodies and highlights the responsibility of the</w:t>
      </w:r>
      <w:r>
        <w:t xml:space="preserve"> </w:t>
      </w:r>
      <w:r>
        <w:rPr>
          <w:bCs/>
          <w:b/>
        </w:rPr>
        <w:t xml:space="preserve">Petroleum Engineer</w:t>
      </w:r>
      <w:r>
        <w:t xml:space="preserve"> </w:t>
      </w:r>
      <w:r>
        <w:t xml:space="preserve">to minimize ecological disruption.</w:t>
      </w:r>
    </w:p>
    <w:bookmarkEnd w:id="25"/>
    <w:bookmarkStart w:id="26" w:name="discussion"/>
    <w:p>
      <w:pPr>
        <w:pStyle w:val="Heading3"/>
      </w:pPr>
      <w:r>
        <w:t xml:space="preserve">Discussion</w:t>
      </w:r>
    </w:p>
    <w:p>
      <w:pPr>
        <w:pStyle w:val="FirstParagraph"/>
      </w:pPr>
      <w:r>
        <w:t xml:space="preserve">The data suggests that the synergy between artificial intelligence and reservoir engineering is the key to unlocking remaining hydrocarbon reserves sustainably. In</w:t>
      </w:r>
      <w:r>
        <w:t xml:space="preserve"> </w:t>
      </w:r>
      <w:r>
        <w:rPr>
          <w:bCs/>
          <w:b/>
        </w:rPr>
        <w:t xml:space="preserve">China Guangzhou</w:t>
      </w:r>
      <w:r>
        <w:t xml:space="preserve">, where industrial density is high, such precision engineering is vital to prevent cross-contamination and ensure public safety.</w:t>
      </w:r>
    </w:p>
    <w:p>
      <w:pPr>
        <w:pStyle w:val="BodyText"/>
      </w:pPr>
      <w:r>
        <w:t xml:space="preserve">However, challenges remain in cost-effective CCUS implementation. The petroleum engineer must now collaborate closely with environmental scientists to design injection sites that offer long-term geological sequestration security. This interdisciplinary approach is the cornerstone of modern energy strategy presented at this forum.</w:t>
      </w:r>
    </w:p>
    <w:bookmarkEnd w:id="26"/>
    <w:bookmarkStart w:id="27" w:name="conclusion"/>
    <w:p>
      <w:pPr>
        <w:pStyle w:val="Heading3"/>
      </w:pPr>
      <w:r>
        <w:t xml:space="preserve">Conclusion</w:t>
      </w:r>
    </w:p>
    <w:p>
      <w:pPr>
        <w:pStyle w:val="FirstParagraph"/>
      </w:pPr>
      <w:r>
        <w:t xml:space="preserve">This poster presentation underscores that petroleum engineering remains a vital, evolving field. Through innovation and sustainable practices, engineers can meet global energy demands while respecting the environmental standards expected in major economic centers like</w:t>
      </w:r>
      <w:r>
        <w:t xml:space="preserve"> </w:t>
      </w:r>
      <w:r>
        <w:rPr>
          <w:bCs/>
          <w:b/>
        </w:rPr>
        <w:t xml:space="preserve">China Guangzhou</w:t>
      </w:r>
      <w:r>
        <w:t xml:space="preserve">. The future lies in intelligent extraction and carbon-neutral operations.</w:t>
      </w:r>
    </w:p>
    <w:bookmarkEnd w:id="27"/>
    <w:bookmarkStart w:id="28" w:name="references"/>
    <w:p>
      <w:pPr>
        <w:pStyle w:val="Heading3"/>
      </w:pPr>
      <w:r>
        <w:t xml:space="preserve">References</w:t>
      </w:r>
    </w:p>
    <w:p>
      <w:pPr>
        <w:numPr>
          <w:ilvl w:val="0"/>
          <w:numId w:val="1002"/>
        </w:numPr>
        <w:pStyle w:val="Compact"/>
      </w:pPr>
      <w:r>
        <w:t xml:space="preserve">Zhang, L., &amp; Chen, W. (2022). *Digital Transformation in Chinese Shale Gas*. Journal of Petroleum Science.</w:t>
      </w:r>
    </w:p>
    <w:p>
      <w:pPr>
        <w:numPr>
          <w:ilvl w:val="0"/>
          <w:numId w:val="1002"/>
        </w:numPr>
        <w:pStyle w:val="Compact"/>
      </w:pPr>
      <w:r>
        <w:t xml:space="preserve">Mercer, A., et al. (2023). *AI-Driven Maintenance in Offshore Platforms*. Energy Engineering Review.</w:t>
      </w:r>
    </w:p>
    <w:p>
      <w:pPr>
        <w:numPr>
          <w:ilvl w:val="0"/>
          <w:numId w:val="1002"/>
        </w:numPr>
        <w:pStyle w:val="Compact"/>
      </w:pPr>
      <w:r>
        <w:rPr>
          <w:bCs/>
          <w:b/>
        </w:rPr>
        <w:t xml:space="preserve">China Guangzhou</w:t>
      </w:r>
      <w:r>
        <w:t xml:space="preserve"> </w:t>
      </w:r>
      <w:r>
        <w:t xml:space="preserve">Environmental Protection Bureau. (2023). *Industrial Emission Standards for Oil &amp; Gas Sector*.</w:t>
      </w:r>
    </w:p>
    <w:bookmarkEnd w:id="28"/>
    <w:p>
      <w:pPr>
        <w:pStyle w:val="FirstParagraph"/>
      </w:pPr>
      <w:r>
        <w:t xml:space="preserve">© 2023 Global Energy Solutions Ltd. | Presented at the International Petroleum Engineering Symposium in</w:t>
      </w:r>
      <w:r>
        <w:t xml:space="preserve"> </w:t>
      </w:r>
      <w:r>
        <w:rPr>
          <w:bCs/>
          <w:b/>
        </w:rPr>
        <w:t xml:space="preserve">China Guangzhou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Poster Presentation: Innovations and Sustainability in China Guangzhou</dc:title>
  <dc:creator/>
  <dc:language>en</dc:language>
  <cp:keywords/>
  <dcterms:created xsi:type="dcterms:W3CDTF">2026-07-29T08:03:53Z</dcterms:created>
  <dcterms:modified xsi:type="dcterms:W3CDTF">2026-07-29T08:03:53Z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