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Colombia</w:t>
      </w:r>
    </w:p>
    <w:bookmarkStart w:id="20" w:name="Xf8dd0ec2ac5756a655c64a7c138268679f9021d"/>
    <w:p>
      <w:pPr>
        <w:pStyle w:val="Heading1"/>
      </w:pPr>
      <w:r>
        <w:t xml:space="preserve">Advancing Energy Security and Technological Innovation in the Colombian Andes</w:t>
      </w:r>
    </w:p>
    <w:p>
      <w:pPr>
        <w:pStyle w:val="FirstParagraph"/>
      </w:pPr>
      <w:r>
        <w:rPr>
          <w:bCs/>
          <w:b/>
        </w:rPr>
        <w:t xml:space="preserve">A Poster Presentation on Modern Petroleum Engineering Strategies in Colombia Bogotá</w:t>
      </w:r>
    </w:p>
    <w:p>
      <w:pPr>
        <w:pStyle w:val="BodyText"/>
      </w:pPr>
      <w:r>
        <w:t xml:space="preserve">Presented at the National Symposium on Energy Resources</w:t>
      </w:r>
      <w:r>
        <w:br/>
      </w:r>
      <w:r>
        <w:t xml:space="preserve">Bogotá, Cundinamarca, Colombia</w:t>
      </w:r>
    </w:p>
    <w:p>
      <w:pPr>
        <w:pStyle w:val="BodyText"/>
      </w:pPr>
      <w:r>
        <w:rPr>
          <w:iCs/>
          <w:i/>
        </w:rPr>
        <w:t xml:space="preserve">[Author Name/Organization Placeholder]</w:t>
      </w:r>
    </w:p>
    <w:bookmarkEnd w:id="20"/>
    <w:bookmarkStart w:id="22" w:name="introduction-regional-context"/>
    <w:p>
      <w:pPr>
        <w:pStyle w:val="Heading3"/>
      </w:pPr>
      <w:r>
        <w:t xml:space="preserve">1. Introduction &amp; Regional Context</w:t>
      </w:r>
    </w:p>
    <w:p>
      <w:pPr>
        <w:pStyle w:val="FirstParagraph"/>
      </w:pPr>
      <w:r>
        <w:t xml:space="preserve">The petroleum industry in Colombia has long served as a cornerstone of the national economy, providing significant revenue streams and employment opportunities. However, as global energy markets evolve and environmental regulations tighten, the role of the Petroleum Engineer becomes increasingly critical in optimizing recovery rates while minimizing ecological footprints.</w:t>
      </w:r>
    </w:p>
    <w:p>
      <w:pPr>
        <w:pStyle w:val="BodyText"/>
      </w:pPr>
      <w:r>
        <w:t xml:space="preserve">This presentation outlines current challenges and future trajectories for petroleum engineering projects specifically within Colombia Bogotá. As the capital city serves as the administrative and academic hub of this nation, Bogotá is rapidly emerging as a center for strategic planning, regulatory oversight, and high-level research in energy resources.</w:t>
      </w:r>
    </w:p>
    <w:bookmarkStart w:id="21" w:name="the-role-of-colombia-bogotá"/>
    <w:p>
      <w:pPr>
        <w:pStyle w:val="Heading4"/>
      </w:pPr>
      <w:r>
        <w:t xml:space="preserve">The Role of Colombia Bogotá</w:t>
      </w:r>
    </w:p>
    <w:p>
      <w:pPr>
        <w:pStyle w:val="FirstParagraph"/>
      </w:pPr>
      <w:r>
        <w:t xml:space="preserve">In recent years, Colombia Bogotá has transitioned from being merely a logistical hub to becoming the intellectual heart of Colombian energy innovation. The concentration of universities, government agencies (such as ANLA and UPME), and international oil companies within the capital has fostered a unique ecosystem for collaborative engineering solutions.</w:t>
      </w:r>
    </w:p>
    <w:p>
      <w:pPr>
        <w:pStyle w:val="BodyText"/>
      </w:pPr>
      <w:r>
        <w:rPr>
          <w:bCs/>
          <w:b/>
        </w:rPr>
        <w:t xml:space="preserve">Key Focus:</w:t>
      </w:r>
      <w:r>
        <w:t xml:space="preserve"> </w:t>
      </w:r>
      <w:r>
        <w:t xml:space="preserve">This poster highlights how petroleum engineers stationed in or collaborating with entities in Colombia Bogotá are leveraging digital transformation to address aging fields in the Llanos Basin and complex offshore reservoirs.</w:t>
      </w:r>
    </w:p>
    <w:p>
      <w:pPr>
        <w:pStyle w:val="BodyText"/>
      </w:pPr>
      <w:r>
        <w:t xml:space="preserve">The geological diversity of Colombia, ranging from sedimentary basins on the Caribbean coast to mature onshore fields, requires a highly adaptable approach. Petroleum engineers must possess not only technical expertise in reservoir simulation and drilling mechanics but also a deep understanding of the regulatory frameworks established in Bogotá.</w:t>
      </w:r>
    </w:p>
    <w:bookmarkEnd w:id="21"/>
    <w:bookmarkEnd w:id="22"/>
    <w:p>
      <w:pPr>
        <w:pStyle w:val="BodyText"/>
      </w:pPr>
      <w:r>
        <w:t xml:space="preserve">2. Engineering Methodologies</w:t>
      </w:r>
    </w:p>
    <w:p>
      <w:pPr>
        <w:pStyle w:val="BodyText"/>
      </w:pPr>
      <w:r>
        <w:t xml:space="preserve">To maintain competitiveness, petroleum engineering practices in Colombia are undergoing a significant technological overhaul. This section details the primary methodologies being adopted by engineers operating out of Colombia Bogotá.</w:t>
      </w:r>
    </w:p>
    <w:bookmarkStart w:id="23" w:name="a.-enhanced-oil-recovery-eor"/>
    <w:p>
      <w:pPr>
        <w:pStyle w:val="Heading4"/>
      </w:pPr>
      <w:r>
        <w:t xml:space="preserve">A. Enhanced Oil Recovery (EOR)</w:t>
      </w:r>
    </w:p>
    <w:p>
      <w:pPr>
        <w:pStyle w:val="FirstParagraph"/>
      </w:pPr>
      <w:r>
        <w:t xml:space="preserve">Mature fields in the Eastern Llanos require advanced EOR techniques to maximize ultimate recovery factors. Petroleum Engineers are currently implementing:</w:t>
      </w:r>
    </w:p>
    <w:p>
      <w:pPr>
        <w:numPr>
          <w:ilvl w:val="0"/>
          <w:numId w:val="1001"/>
        </w:numPr>
        <w:pStyle w:val="Compact"/>
      </w:pPr>
      <w:r>
        <w:rPr>
          <w:bCs/>
          <w:b/>
        </w:rPr>
        <w:t xml:space="preserve">Polymer Flooding:</w:t>
      </w:r>
      <w:r>
        <w:t xml:space="preserve"> </w:t>
      </w:r>
      <w:r>
        <w:t xml:space="preserve">Improving sweep efficiency in heterogeneous carbonate reservoirs.</w:t>
      </w:r>
    </w:p>
    <w:p>
      <w:pPr>
        <w:numPr>
          <w:ilvl w:val="0"/>
          <w:numId w:val="1001"/>
        </w:numPr>
        <w:pStyle w:val="Compact"/>
      </w:pPr>
      <w:r>
        <w:rPr>
          <w:bCs/>
          <w:b/>
        </w:rPr>
        <w:t xml:space="preserve">C02 Injection:</w:t>
      </w:r>
      <w:r>
        <w:t xml:space="preserve"> </w:t>
      </w:r>
      <w:r>
        <w:t xml:space="preserve">Utilizing carbon capture technologies to not only enhance recovery but also meet sustainability goals promoted by agencies based in Colombia Bogotá.</w:t>
      </w:r>
    </w:p>
    <w:bookmarkEnd w:id="23"/>
    <w:bookmarkStart w:id="24" w:name="b.-digital-twin-technology"/>
    <w:p>
      <w:pPr>
        <w:pStyle w:val="Heading4"/>
      </w:pPr>
      <w:r>
        <w:t xml:space="preserve">B. Digital Twin Technology</w:t>
      </w:r>
    </w:p>
    <w:p>
      <w:pPr>
        <w:pStyle w:val="FirstParagraph"/>
      </w:pPr>
      <w:r>
        <w:t xml:space="preserve">A major trend emerging from the tech hubs of Colombia Bogotá is the integration of "Digital Twins" into field operations. By creating virtual replicas of physical assets, petroleum engineers can perform real-time diagnostics and predictive maintenance.</w:t>
      </w:r>
    </w:p>
    <w:p>
      <w:pPr>
        <w:numPr>
          <w:ilvl w:val="0"/>
          <w:numId w:val="1002"/>
        </w:numPr>
        <w:pStyle w:val="Compact"/>
      </w:pPr>
      <w:r>
        <w:rPr>
          <w:bCs/>
          <w:b/>
        </w:rPr>
        <w:t xml:space="preserve">Data Integration:</w:t>
      </w:r>
      <w:r>
        <w:t xml:space="preserve"> </w:t>
      </w:r>
      <w:r>
        <w:t xml:space="preserve">Combining seismic data, well logs, and production histories.</w:t>
      </w:r>
    </w:p>
    <w:p>
      <w:pPr>
        <w:numPr>
          <w:ilvl w:val="0"/>
          <w:numId w:val="1002"/>
        </w:numPr>
        <w:pStyle w:val="Compact"/>
      </w:pPr>
      <w:r>
        <w:rPr>
          <w:bCs/>
          <w:b/>
        </w:rPr>
        <w:t xml:space="preserve">Predictive Analytics:</w:t>
      </w:r>
      <w:r>
        <w:t xml:space="preserve"> </w:t>
      </w:r>
      <w:r>
        <w:t xml:space="preserve">Using AI algorithms to predict equipment failure or reservoir pressure drops before they occur.</w:t>
      </w:r>
    </w:p>
    <w:bookmarkEnd w:id="24"/>
    <w:bookmarkStart w:id="25" w:name="c.-sustainable-drilling-practices"/>
    <w:p>
      <w:pPr>
        <w:pStyle w:val="Heading4"/>
      </w:pPr>
      <w:r>
        <w:t xml:space="preserve">C. Sustainable Drilling Practices</w:t>
      </w:r>
    </w:p>
    <w:p>
      <w:pPr>
        <w:pStyle w:val="FirstParagraph"/>
      </w:pPr>
      <w:r>
        <w:t xml:space="preserve">In response to the growing demand for environmental stewardship, petroleum engineers are redesigning drilling protocols to reduce water consumption and methane emissions. Techniques such as managed pressure drilling (MPD) and non-flaring operations are being standardized across new projects approved by regulatory bodies in Colombia Bogotá.</w:t>
      </w:r>
    </w:p>
    <w:bookmarkEnd w:id="25"/>
    <w:bookmarkStart w:id="26" w:name="d.-human-capital-development"/>
    <w:p>
      <w:pPr>
        <w:pStyle w:val="Heading4"/>
      </w:pPr>
      <w:r>
        <w:t xml:space="preserve">D. Human Capital Development</w:t>
      </w:r>
    </w:p>
    <w:p>
      <w:pPr>
        <w:pStyle w:val="FirstParagraph"/>
      </w:pPr>
      <w:r>
        <w:t xml:space="preserve">The sustainability of the petroleum sector relies heavily on education. Partnerships between universities in Colombia Bogotá (such as the National University and Universidad de los Andes) and industry leaders are creating specialized curricula focused on next-generation extraction technologies.</w:t>
      </w:r>
    </w:p>
    <w:bookmarkEnd w:id="26"/>
    <w:p>
      <w:pPr>
        <w:pStyle w:val="BodyText"/>
      </w:pPr>
      <w:r>
        <w:t xml:space="preserve">3. Results &amp; Strategic Implications</w:t>
      </w:r>
    </w:p>
    <w:p>
      <w:pPr>
        <w:pStyle w:val="BodyText"/>
      </w:pPr>
      <w:r>
        <w:t xml:space="preserve">The implementation of these modern petroleum engineering strategies has yielded measurable results in pilot projects coordinated through entities in Colombia Bogotá.</w:t>
      </w:r>
    </w:p>
    <w:p>
      <w:pPr>
        <w:numPr>
          <w:ilvl w:val="0"/>
          <w:numId w:val="1003"/>
        </w:numPr>
        <w:pStyle w:val="Compact"/>
      </w:pPr>
      <w:r>
        <w:rPr>
          <w:bCs/>
          <w:b/>
        </w:rPr>
        <w:t xml:space="preserve">Increased Production:</w:t>
      </w:r>
      <w:r>
        <w:t xml:space="preserve"> </w:t>
      </w:r>
      <w:r>
        <w:t xml:space="preserve">Pilot EOR projects have demonstrated a 15-20% increase in daily barrel output compared to conventional water flooding methods.</w:t>
      </w:r>
    </w:p>
    <w:p>
      <w:pPr>
        <w:numPr>
          <w:ilvl w:val="0"/>
          <w:numId w:val="1003"/>
        </w:numPr>
        <w:pStyle w:val="Compact"/>
      </w:pPr>
      <w:r>
        <w:rPr>
          <w:bCs/>
          <w:b/>
        </w:rPr>
        <w:t xml:space="preserve">Reduced Downtime:</w:t>
      </w:r>
      <w:r>
        <w:t xml:space="preserve"> </w:t>
      </w:r>
      <w:r>
        <w:t xml:space="preserve">The adoption of digital twin technologies has reduced unplanned maintenance downtime by approximately 30%, significantly improving overall asset integrity.</w:t>
      </w:r>
    </w:p>
    <w:p>
      <w:pPr>
        <w:numPr>
          <w:ilvl w:val="0"/>
          <w:numId w:val="1003"/>
        </w:numPr>
        <w:pStyle w:val="Compact"/>
      </w:pPr>
      <w:r>
        <w:rPr>
          <w:bCs/>
          <w:b/>
        </w:rPr>
        <w:t xml:space="preserve">Environmental Impact:</w:t>
      </w:r>
      <w:r>
        <w:t xml:space="preserve">New drilling protocols have led to a 12% reduction in operational carbon emissions across participating fields.</w:t>
      </w:r>
    </w:p>
    <w:bookmarkStart w:id="27" w:name="discussion-the-bogotá-effect"/>
    <w:p>
      <w:pPr>
        <w:pStyle w:val="Heading4"/>
      </w:pPr>
      <w:r>
        <w:t xml:space="preserve">Discussion: The Bogotá Effect</w:t>
      </w:r>
    </w:p>
    <w:p>
      <w:pPr>
        <w:pStyle w:val="FirstParagraph"/>
      </w:pPr>
      <w:r>
        <w:t xml:space="preserve">The centralization of engineering decision-making in Colombia Bogotá has streamlined regulatory approvals and fostered faster adoption of international best practices. This proximity between engineers, regulators, and investors allows for agile responses to market fluctuations. However, challenges remain regarding the migration of technical talent from rural field sites to urban centers like Colombia Bogotá.</w:t>
      </w:r>
    </w:p>
    <w:bookmarkEnd w:id="27"/>
    <w:bookmarkStart w:id="28" w:name="conclusion"/>
    <w:p>
      <w:pPr>
        <w:pStyle w:val="Heading4"/>
      </w:pPr>
      <w:r>
        <w:t xml:space="preserve">Conclusion</w:t>
      </w:r>
    </w:p>
    <w:p>
      <w:pPr>
        <w:pStyle w:val="FirstParagraph"/>
      </w:pPr>
      <w:r>
        <w:t xml:space="preserve">The future of petroleum engineering in Colombia is inextricably linked to technological innovation and strategic collaboration centered around the capital. By leveraging the academic and administrative resources available in Colombia Bogotá, petroleum engineers can ensure that domestic energy production remains efficient, safe, and environmentally responsible.</w:t>
      </w:r>
    </w:p>
    <w:p>
      <w:pPr>
        <w:pStyle w:val="BodyText"/>
      </w:pPr>
      <w:r>
        <w:rPr>
          <w:bCs/>
          <w:b/>
        </w:rPr>
        <w:t xml:space="preserve">Future Outlook:</w:t>
      </w:r>
      <w:r>
        <w:t xml:space="preserve"> </w:t>
      </w:r>
      <w:r>
        <w:t xml:space="preserve">As Colombia transitions towards a mixed-energy matrix, petroleum engineers will play a pivotal role in managing the decline of conventional oil while simultaneously developing geothermal and hydrogen projects. Bogotá remains the epicenter for this strategic pivot.</w:t>
      </w:r>
    </w:p>
    <w:bookmarkEnd w:id="28"/>
    <w:bookmarkStart w:id="29" w:name="references-acknowledgments"/>
    <w:p>
      <w:pPr>
        <w:pStyle w:val="Heading4"/>
      </w:pPr>
      <w:r>
        <w:t xml:space="preserve">References &amp; Acknowledgments</w:t>
      </w:r>
    </w:p>
    <w:p>
      <w:pPr>
        <w:pStyle w:val="FirstParagraph"/>
      </w:pPr>
      <w:r>
        <w:t xml:space="preserve">This poster presentation acknowledges the support of various academic institutions and energy companies based in Colombia Bogotá. Key data sources include reports from the Ministerio de Minas y Energía and technical journals published by regional petroleum engineering associations.</w:t>
      </w:r>
    </w:p>
    <w:bookmarkEnd w:id="29"/>
    <w:p>
      <w:r>
        <w:pict>
          <v:rect style="width:0;height:1.5pt" o:hralign="center" o:hrstd="t" o:hr="t"/>
        </w:pict>
      </w:r>
    </w:p>
    <w:p>
      <w:pPr>
        <w:pStyle w:val="FirstParagraph"/>
      </w:pPr>
      <w:r>
        <w:rPr>
          <w:bCs/>
          <w:b/>
        </w:rPr>
        <w:t xml:space="preserve">Contact Information:</w:t>
      </w:r>
      <w:r>
        <w:br/>
      </w:r>
      <w:r>
        <w:t xml:space="preserve">Email: contact@petroleum-eng-colombia.edu.co | Website: www.petroleum-engineering-colombia-bogota.org</w:t>
      </w:r>
      <w:r>
        <w:br/>
      </w:r>
      <w:r>
        <w:t xml:space="preserve">© 2023 Academic Symposium on Energy Resources.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Colombia</dc:title>
  <dc:creator/>
  <dc:language>en</dc:language>
  <cp:keywords/>
  <dcterms:created xsi:type="dcterms:W3CDTF">2026-07-29T20:29:48Z</dcterms:created>
  <dcterms:modified xsi:type="dcterms:W3CDTF">2026-07-29T20:29:48Z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