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30" w:name="X024cb3410cfb8a7914a39dff2a504c71b287623"/>
    <w:p>
      <w:pPr>
        <w:pStyle w:val="Heading1"/>
      </w:pPr>
      <w:r>
        <w:t xml:space="preserve">Redefining the Role of the Petroleum Engineer in a Changing Energy Landscape</w:t>
      </w:r>
    </w:p>
    <w:p>
      <w:pPr>
        <w:pStyle w:val="FirstParagraph"/>
      </w:pPr>
      <w:r>
        <w:t xml:space="preserve">Presented at the International Symposium on Energy Transition</w:t>
      </w:r>
      <w:r>
        <w:br/>
      </w:r>
      <w:r>
        <w:t xml:space="preserve">Location: France Lyon | Date: October 2023</w:t>
      </w:r>
      <w:r>
        <w:br/>
      </w:r>
      <w:r>
        <w:t xml:space="preserve">Author: Dr. Jean-Luc Moreau, Senior Petroleum Engineer &amp; Sustainability Consultant</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explores the evolving paradigm of the modern Petroleum Engineer. As global energy demands shift toward sustainability, the role of the petroleum engineer is no longer limited to extraction efficiency but has expanded into carbon management, geothermal integration, and circular economy applications. This document outlines how these professional competencies are particularly relevant in European contexts, specifically within</w:t>
      </w:r>
      <w:r>
        <w:t xml:space="preserve"> </w:t>
      </w:r>
      <w:r>
        <w:rPr>
          <w:bCs/>
          <w:b/>
        </w:rPr>
        <w:t xml:space="preserve">France Lyon</w:t>
      </w:r>
      <w:r>
        <w:t xml:space="preserve">, a hub for industrial innovation and engineering excellence. The analysis highlights that while the term</w:t>
      </w:r>
      <w:r>
        <w:t xml:space="preserve"> </w:t>
      </w:r>
      <w:r>
        <w:rPr>
          <w:bCs/>
          <w:b/>
        </w:rPr>
        <w:t xml:space="preserve">Petroleum Engineer</w:t>
      </w:r>
      <w:r>
        <w:t xml:space="preserve"> </w:t>
      </w:r>
      <w:r>
        <w:t xml:space="preserve">may evoke traditional fossil-fuel associations, the underlying technical expertise is critical for managing subsurface assets in a decarbonized future.</w:t>
      </w:r>
    </w:p>
    <w:bookmarkEnd w:id="20"/>
    <w:bookmarkStart w:id="21" w:name="introduction-the-context-of-france-lyon"/>
    <w:p>
      <w:pPr>
        <w:pStyle w:val="Heading2"/>
      </w:pPr>
      <w:r>
        <w:t xml:space="preserve">Introduction: The Context of France Lyon</w:t>
      </w:r>
    </w:p>
    <w:p>
      <w:pPr>
        <w:pStyle w:val="FirstParagraph"/>
      </w:pPr>
      <w:r>
        <w:t xml:space="preserve">Lyon, located in east-central</w:t>
      </w:r>
      <w:r>
        <w:t xml:space="preserve"> </w:t>
      </w:r>
      <w:r>
        <w:rPr>
          <w:bCs/>
          <w:b/>
        </w:rPr>
        <w:t xml:space="preserve">France Lyon</w:t>
      </w:r>
      <w:r>
        <w:t xml:space="preserve">, has historically been a center for silk production and banking but has recently emerged as a premier destination for scientific conferences, particularly those dealing with energy, chemistry, and industrial engineering. Hosting academic discourse on petroleum engineering in this specific geographic location is strategic. It reflects the European Union’s rigorous approach to energy security coupled with ambitious climate goals (The European Green Deal).</w:t>
      </w:r>
    </w:p>
    <w:p>
      <w:pPr>
        <w:pStyle w:val="BodyText"/>
      </w:pPr>
      <w:r>
        <w:t xml:space="preserve">In the context of</w:t>
      </w:r>
      <w:r>
        <w:t xml:space="preserve"> </w:t>
      </w:r>
      <w:r>
        <w:rPr>
          <w:bCs/>
          <w:b/>
        </w:rPr>
        <w:t xml:space="preserve">France Lyon</w:t>
      </w:r>
      <w:r>
        <w:t xml:space="preserve">, discussions are not about promoting fossil fuels indefinitely, but rather about managing the transition. The city serves as a microcosm for this debate. Engineers gathered here must reconcile economic realities with environmental imperatives. Therefore, understanding the multifaceted role of a</w:t>
      </w:r>
      <w:r>
        <w:t xml:space="preserve"> </w:t>
      </w:r>
      <w:r>
        <w:rPr>
          <w:bCs/>
          <w:b/>
        </w:rPr>
        <w:t xml:space="preserve">Petroleum Engineer</w:t>
      </w:r>
      <w:r>
        <w:t xml:space="preserve"> </w:t>
      </w:r>
      <w:r>
        <w:t xml:space="preserve">is essential for policymakers and industry leaders present in such academic settings.</w:t>
      </w:r>
    </w:p>
    <w:bookmarkEnd w:id="21"/>
    <w:bookmarkStart w:id="23" w:name="Xbeccb801444f945d557e4c8c0c7065cdce700ea"/>
    <w:p>
      <w:pPr>
        <w:pStyle w:val="Heading2"/>
      </w:pPr>
      <w:r>
        <w:t xml:space="preserve">The Evolutionary Scope of Petroleum Engineering</w:t>
      </w:r>
    </w:p>
    <w:p>
      <w:pPr>
        <w:pStyle w:val="FirstParagraph"/>
      </w:pPr>
      <w:r>
        <w:t xml:space="preserve">The traditional definition of a petroleum engineer involves maximizing hydrocarbon recovery. However, the modern scope has broadened significantly to include:</w:t>
      </w:r>
    </w:p>
    <w:p>
      <w:pPr>
        <w:numPr>
          <w:ilvl w:val="0"/>
          <w:numId w:val="1001"/>
        </w:numPr>
        <w:pStyle w:val="Compact"/>
      </w:pPr>
      <w:r>
        <w:rPr>
          <w:bCs/>
          <w:b/>
        </w:rPr>
        <w:t xml:space="preserve">Reservoir Simulation for Carbon Storage:</w:t>
      </w:r>
      <w:r>
        <w:t xml:space="preserve"> </w:t>
      </w:r>
      <w:r>
        <w:t xml:space="preserve">The same geological modeling skills used to predict oil flow are now applied to model CO2 injection and storage in depleted reservoirs.</w:t>
      </w:r>
    </w:p>
    <w:p>
      <w:pPr>
        <w:numPr>
          <w:ilvl w:val="0"/>
          <w:numId w:val="1001"/>
        </w:numPr>
        <w:pStyle w:val="Compact"/>
      </w:pPr>
      <w:r>
        <w:rPr>
          <w:bCs/>
          <w:b/>
        </w:rPr>
        <w:t xml:space="preserve">Geothermal Energy Extraction:</w:t>
      </w:r>
      <w:r>
        <w:t xml:space="preserve"> </w:t>
      </w:r>
      <w:r>
        <w:t xml:space="preserve">Techniques developed for deep drilling in harsh petroleum environments are directly applicable to enhanced geothermal systems (EGS).</w:t>
      </w:r>
    </w:p>
    <w:p>
      <w:pPr>
        <w:numPr>
          <w:ilvl w:val="0"/>
          <w:numId w:val="1001"/>
        </w:numPr>
        <w:pStyle w:val="Compact"/>
      </w:pPr>
      <w:r>
        <w:rPr>
          <w:bCs/>
          <w:b/>
        </w:rPr>
        <w:t xml:space="preserve">Methane Abatement Technologies:</w:t>
      </w:r>
      <w:r>
        <w:t xml:space="preserve"> </w:t>
      </w:r>
      <w:r>
        <w:t xml:space="preserve">Advanced monitoring systems designed to prevent leaks in oil pipelines are crucial for reducing greenhouse gas emissions from natural gas operations.</w:t>
      </w:r>
    </w:p>
    <w:bookmarkStart w:id="22" w:name="X53406d4d2b7244af74e33ebc93380b4df18ca7f"/>
    <w:p>
      <w:pPr>
        <w:pStyle w:val="Heading3"/>
      </w:pPr>
      <w:r>
        <w:t xml:space="preserve">Key Insight for the Audience in France Lyon</w:t>
      </w:r>
    </w:p>
    <w:p>
      <w:pPr>
        <w:pStyle w:val="FirstParagraph"/>
      </w:pPr>
      <w:r>
        <w:t xml:space="preserve">The skills required to be a competent Petroleum Engineer are transferable. The subsurface is agnostic regarding the fluid being extracted. Whether it is oil, geothermal brine, or captured carbon, the engineering principles of pressure dynamics, rock mechanics, and fluid flow remain constant.</w:t>
      </w:r>
    </w:p>
    <w:bookmarkEnd w:id="22"/>
    <w:bookmarkEnd w:id="23"/>
    <w:bookmarkStart w:id="25" w:name="technical-challenges-and-innovations"/>
    <w:p>
      <w:pPr>
        <w:pStyle w:val="Heading2"/>
      </w:pPr>
      <w:r>
        <w:t xml:space="preserve">Technical Challenges and Innovations</w:t>
      </w:r>
    </w:p>
    <w:p>
      <w:pPr>
        <w:pStyle w:val="FirstParagraph"/>
      </w:pPr>
      <w:r>
        <w:t xml:space="preserve">In recent years, the petroleum engineering sector has seen rapid technological advancement. Digitalization and Artificial Intelligence (AI) have revolutionized reservoir management. Predictive algorithms can now optimize production rates in real-time, reducing energy consumption associated with pumping and processing.</w:t>
      </w:r>
    </w:p>
    <w:bookmarkStart w:id="24" w:name="sustainability-integration"/>
    <w:p>
      <w:pPr>
        <w:pStyle w:val="Heading3"/>
      </w:pPr>
      <w:r>
        <w:t xml:space="preserve">Sustainability Integration</w:t>
      </w:r>
    </w:p>
    <w:p>
      <w:pPr>
        <w:pStyle w:val="FirstParagraph"/>
      </w:pPr>
      <w:r>
        <w:t xml:space="preserve">A significant portion of modern academic research presented at conferences in</w:t>
      </w:r>
      <w:r>
        <w:t xml:space="preserve"> </w:t>
      </w:r>
      <w:r>
        <w:rPr>
          <w:bCs/>
          <w:b/>
        </w:rPr>
        <w:t xml:space="preserve">France Lyon</w:t>
      </w:r>
      <w:r>
        <w:t xml:space="preserve"> </w:t>
      </w:r>
      <w:r>
        <w:t xml:space="preserve">focuses on the lifecycle assessment (LCA) of hydrocarbon projects. Engineers are increasingly tasked with calculating the full carbon footprint of extraction processes. This requires a holistic approach that integrates environmental science with core engineering disciplines. The goal is to produce energy with the lowest possible carbon intensity, ensuring that existing infrastructure contributes minimally to global warming during its operational life.</w:t>
      </w:r>
    </w:p>
    <w:bookmarkEnd w:id="24"/>
    <w:bookmarkEnd w:id="25"/>
    <w:bookmarkStart w:id="26" w:name="Xeeca44f054b53b8f995d694bd3bbe0c9c46ce10"/>
    <w:p>
      <w:pPr>
        <w:pStyle w:val="Heading2"/>
      </w:pPr>
      <w:r>
        <w:t xml:space="preserve">The Role of Education and Professional Development</w:t>
      </w:r>
    </w:p>
    <w:p>
      <w:pPr>
        <w:pStyle w:val="FirstParagraph"/>
      </w:pPr>
      <w:r>
        <w:t xml:space="preserve">To address these changing demands, educational curricula for petroleum engineers must be updated. Universities across Europe, including those collaborating with institutions in</w:t>
      </w:r>
      <w:r>
        <w:t xml:space="preserve"> </w:t>
      </w:r>
      <w:r>
        <w:rPr>
          <w:bCs/>
          <w:b/>
        </w:rPr>
        <w:t xml:space="preserve">France Lyon</w:t>
      </w:r>
      <w:r>
        <w:t xml:space="preserve">, are introducing modules on:</w:t>
      </w:r>
    </w:p>
    <w:p>
      <w:pPr>
        <w:numPr>
          <w:ilvl w:val="0"/>
          <w:numId w:val="1002"/>
        </w:numPr>
        <w:pStyle w:val="Compact"/>
      </w:pPr>
      <w:r>
        <w:t xml:space="preserve">Circular Economy Principles in Energy Systems.</w:t>
      </w:r>
    </w:p>
    <w:p>
      <w:pPr>
        <w:numPr>
          <w:ilvl w:val="0"/>
          <w:numId w:val="1002"/>
        </w:numPr>
        <w:pStyle w:val="Compact"/>
      </w:pPr>
      <w:r>
        <w:t xml:space="preserve">Clean Hydrogen Production and Storage.</w:t>
      </w:r>
    </w:p>
    <w:p>
      <w:pPr>
        <w:numPr>
          <w:ilvl w:val="0"/>
          <w:numId w:val="1002"/>
        </w:numPr>
        <w:pStyle w:val="Compact"/>
      </w:pPr>
      <w:r>
        <w:t xml:space="preserve">Risk Management in Decarbonization Projects.</w:t>
      </w:r>
    </w:p>
    <w:p>
      <w:pPr>
        <w:pStyle w:val="FirstParagraph"/>
      </w:pPr>
      <w:r>
        <w:t xml:space="preserve">The professional identity of the Petroleum Engineer must shift from "extractor" to "subsurface energy manager." This semantic and practical shift is vital for public acceptance and regulatory compliance. By emphasizing the engineering rigor involved in safe, efficient, and now cleaner operations, the profession maintains its relevance in a post-carbon world.</w:t>
      </w:r>
    </w:p>
    <w:bookmarkEnd w:id="26"/>
    <w:bookmarkStart w:id="27" w:name="X7b231981ddbc906e1d8ac12d3664efe290432f8"/>
    <w:p>
      <w:pPr>
        <w:pStyle w:val="Heading2"/>
      </w:pPr>
      <w:r>
        <w:t xml:space="preserve">Case Study: Subsurface Management in European Offshore Contexts</w:t>
      </w:r>
    </w:p>
    <w:p>
      <w:pPr>
        <w:pStyle w:val="FirstParagraph"/>
      </w:pPr>
      <w:r>
        <w:t xml:space="preserve">Northern Europe continues to host significant offshore activity. Engineers working on platforms in the North Sea often participate in academic exchanges held in cities like Lyon. A notable case study involves the use of depleted gas fields for hydrogen storage. This project requires petroleum engineers to assess seal integrity and caprock stability over decades—a task directly analogous to long-term hydrocarbon containment.</w:t>
      </w:r>
    </w:p>
    <w:p>
      <w:pPr>
        <w:pStyle w:val="BodyText"/>
      </w:pPr>
      <w:r>
        <w:t xml:space="preserve">This application demonstrates that the expertise honed by a Petroleum Engineer is not obsolete; it is being repurposed. The infrastructure built for oil and gas provides the foundation for renewable energy storage, creating a synergistic relationship between old and new energy technologies.</w:t>
      </w:r>
    </w:p>
    <w:bookmarkEnd w:id="27"/>
    <w:bookmarkStart w:id="28" w:name="conclusion"/>
    <w:p>
      <w:pPr>
        <w:pStyle w:val="Heading2"/>
      </w:pPr>
      <w:r>
        <w:t xml:space="preserve">Conclusion</w:t>
      </w:r>
    </w:p>
    <w:p>
      <w:pPr>
        <w:pStyle w:val="FirstParagraph"/>
      </w:pPr>
      <w:r>
        <w:t xml:space="preserve">The presentation concludes that the future of petroleum engineering lies in adaptation. The term "Petroleum Engineer" is merely a label for a deep understanding of subsurface geology and fluid mechanics. In the context of academic discussions in</w:t>
      </w:r>
      <w:r>
        <w:t xml:space="preserve"> </w:t>
      </w:r>
      <w:r>
        <w:rPr>
          <w:bCs/>
          <w:b/>
        </w:rPr>
        <w:t xml:space="preserve">France Lyon</w:t>
      </w:r>
      <w:r>
        <w:t xml:space="preserve">, it is imperative to recognize that these engineers are at the forefront of solving climate challenges through technological innovation.</w:t>
      </w:r>
    </w:p>
    <w:p>
      <w:pPr>
        <w:pStyle w:val="BodyText"/>
      </w:pPr>
      <w:r>
        <w:t xml:space="preserve">By leveraging their expertise in carbon capture, utilization, and storage (CCUS), as well as geothermal energy, Petroleum Engineers play a pivotal role in ensuring a stable and sustainable energy transition. The dialogue fostered in venues like those in</w:t>
      </w:r>
      <w:r>
        <w:t xml:space="preserve"> </w:t>
      </w:r>
      <w:r>
        <w:rPr>
          <w:bCs/>
          <w:b/>
        </w:rPr>
        <w:t xml:space="preserve">France Lyon</w:t>
      </w:r>
      <w:r>
        <w:t xml:space="preserve"> </w:t>
      </w:r>
      <w:r>
        <w:t xml:space="preserve">is crucial for aligning industrial practice with global sustainability goals. Ultimately, the profession must continue to evolve, shedding outdated perceptions while retaining its core technical strengths.</w:t>
      </w:r>
    </w:p>
    <w:bookmarkEnd w:id="28"/>
    <w:bookmarkStart w:id="29" w:name="references-and-further-reading"/>
    <w:p>
      <w:pPr>
        <w:pStyle w:val="Heading2"/>
      </w:pPr>
      <w:r>
        <w:t xml:space="preserve">References and Further Reading</w:t>
      </w:r>
    </w:p>
    <w:p>
      <w:pPr>
        <w:numPr>
          <w:ilvl w:val="0"/>
          <w:numId w:val="1003"/>
        </w:numPr>
        <w:pStyle w:val="Compact"/>
      </w:pPr>
      <w:r>
        <w:t xml:space="preserve">Society of Petroleum Engineers (SPE). "Strategic Roadmap for Hydrogen Integration." 2023.</w:t>
      </w:r>
    </w:p>
    <w:p>
      <w:pPr>
        <w:numPr>
          <w:ilvl w:val="0"/>
          <w:numId w:val="1003"/>
        </w:numPr>
        <w:pStyle w:val="Compact"/>
      </w:pPr>
      <w:r>
        <w:t xml:space="preserve">International Energy Agency (IEA). "The Future of Oil and Gas in a Net Zero World."</w:t>
      </w:r>
    </w:p>
    <w:p>
      <w:pPr>
        <w:numPr>
          <w:ilvl w:val="0"/>
          <w:numId w:val="1003"/>
        </w:numPr>
        <w:pStyle w:val="Compact"/>
      </w:pPr>
      <w:r>
        <w:t xml:space="preserve">University of Lyon Engineering Faculty. "Subsurface Dynamics in Renewable Energy Systems." Journal of European Applied Geoscience, Vol 12, Issue 4.</w:t>
      </w:r>
    </w:p>
    <w:p>
      <w:pPr>
        <w:numPr>
          <w:ilvl w:val="0"/>
          <w:numId w:val="1003"/>
        </w:numPr>
        <w:pStyle w:val="Compact"/>
      </w:pPr>
      <w:r>
        <w:t xml:space="preserve">Government Report on Energy Transition in France. Ministère de la Transition Écologique.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the Context of France Lyon</dc:title>
  <dc:creator/>
  <dc:language>en</dc:language>
  <cp:keywords/>
  <dcterms:created xsi:type="dcterms:W3CDTF">2026-07-29T05:11:10Z</dcterms:created>
  <dcterms:modified xsi:type="dcterms:W3CDTF">2026-07-29T05:11:10Z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