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30" w:name="X28c758a16740d3fec9045c4fb222cfc24af86be"/>
    <w:p>
      <w:pPr>
        <w:pStyle w:val="Heading1"/>
      </w:pPr>
      <w:r>
        <w:t xml:space="preserve">Sustainable Hydrocarbon Extraction: Advanced Petroleum Engineering Strategies in the Indonesian Archipelago</w:t>
      </w:r>
    </w:p>
    <w:p>
      <w:pPr>
        <w:pStyle w:val="FirstParagraph"/>
      </w:pPr>
      <w:r>
        <w:rPr>
          <w:bCs/>
          <w:b/>
        </w:rPr>
        <w:t xml:space="preserve">Presentation Location:</w:t>
      </w:r>
      <w:r>
        <w:t xml:space="preserve"> </w:t>
      </w:r>
      <w:r>
        <w:t xml:space="preserve">Jakarta, Indonesia</w:t>
      </w:r>
      <w:r>
        <w:br/>
      </w:r>
      <w:r>
        <w:rPr>
          <w:bCs/>
          <w:b/>
        </w:rPr>
        <w:t xml:space="preserve">Conference Focus:</w:t>
      </w:r>
      <w:r>
        <w:t xml:space="preserve"> </w:t>
      </w:r>
      <w:r>
        <w:t xml:space="preserve">Southeast Asian Energy Summit 2024</w:t>
      </w:r>
      <w:r>
        <w:br/>
      </w:r>
      <w:r>
        <w:rPr>
          <w:iCs/>
          <w:i/>
        </w:rPr>
        <w:t xml:space="preserve">A Comprehensive Academic Poster Presentation on Reservoir Optimization and Environmental Stewardship</w:t>
      </w:r>
    </w:p>
    <w:bookmarkStart w:id="20" w:name="abstract"/>
    <w:p>
      <w:pPr>
        <w:pStyle w:val="Heading2"/>
      </w:pPr>
      <w:r>
        <w:t xml:space="preserve">Abstract</w:t>
      </w:r>
    </w:p>
    <w:p>
      <w:pPr>
        <w:pStyle w:val="FirstParagraph"/>
      </w:pPr>
      <w:r>
        <w:t xml:space="preserve">This academic poster presentation outlines a comprehensive analysis of contemporary petroleum engineering challenges and solutions specific to the unique geological and regulatory landscape of Indonesia, with a particular focus on developments in Jakarta. As one of the world's most significant emerging energy markets, Indonesia holds vast hydrocarbon reserves that are critical for national energy security. However, these reserves are often located in complex offshore basins and mature onshore fields characterized by high water cuts and heterogeneous reservoirs. This study proposes integrated petroleum engineering methodologies aimed at maximizing recovery factors while adhering to strict environmental standards mandated by the Indonesian government in Jakarta. By leveraging digital twin technologies, enhanced oil recovery (EOR) techniques, and carbon capture utilization and storage (CCUS), this research demonstrates how modern petroleum engineering can contribute to both economic growth and sustainability goals.</w:t>
      </w:r>
    </w:p>
    <w:bookmarkEnd w:id="20"/>
    <w:bookmarkStart w:id="21" w:name="X9e50fb1b3ab392e6d70a539f802effff9c48ed7"/>
    <w:p>
      <w:pPr>
        <w:pStyle w:val="Heading2"/>
      </w:pPr>
      <w:r>
        <w:t xml:space="preserve">1. Introduction: The Context of Indonesia Jakarta</w:t>
      </w:r>
    </w:p>
    <w:p>
      <w:pPr>
        <w:pStyle w:val="FirstParagraph"/>
      </w:pPr>
      <w:r>
        <w:t xml:space="preserve">The capital city of Indonesia, Jakarta, serves as the political, economic, and educational hub for the nation's energy sector. As a bustling metropolitan center amidst rapid urbanization and industrialization, the demand for reliable energy sources remains paramount. The petroleum industry plays a pivotal role in this ecosystem. However, traditional extraction methods are no longer sufficient to meet modern efficiency requirements and environmental regulations.</w:t>
      </w:r>
    </w:p>
    <w:p>
      <w:pPr>
        <w:pStyle w:val="BodyText"/>
      </w:pPr>
      <w:r>
        <w:t xml:space="preserve">This presentation focuses on the intersection of advanced petroleum engineering practices with the specific geographical realities of Indonesia Jakarta. It addresses how engineers located in or collaborating from Jakarta can effectively manage offshore assets scattered across the vast Indonesian archipelago. The primary objective is to bridge the gap between theoretical petroleum engineering concepts and their practical application in one of Southeast Asia's most dynamic energy markets.</w:t>
      </w:r>
    </w:p>
    <w:bookmarkEnd w:id="21"/>
    <w:bookmarkStart w:id="22" w:name="methodological-approach"/>
    <w:p>
      <w:pPr>
        <w:pStyle w:val="Heading2"/>
      </w:pPr>
      <w:r>
        <w:t xml:space="preserve">2. Methodological Approach</w:t>
      </w:r>
    </w:p>
    <w:p>
      <w:pPr>
        <w:pStyle w:val="FirstParagraph"/>
      </w:pPr>
      <w:r>
        <w:t xml:space="preserve">The research methodology employed in this study combines numerical simulation, field data analysis from existing Indonesian oil fields, and case studies from recent projects approved by the Ministry of Energy and Mineral Resources in Jakarta. Key components include:</w:t>
      </w:r>
    </w:p>
    <w:p>
      <w:pPr>
        <w:numPr>
          <w:ilvl w:val="0"/>
          <w:numId w:val="1001"/>
        </w:numPr>
        <w:pStyle w:val="Compact"/>
      </w:pPr>
      <w:r>
        <w:rPr>
          <w:bCs/>
          <w:b/>
        </w:rPr>
        <w:t xml:space="preserve">Reservoir Characterization:</w:t>
      </w:r>
    </w:p>
    <w:p>
      <w:pPr>
        <w:numPr>
          <w:ilvl w:val="0"/>
          <w:numId w:val="1001"/>
        </w:numPr>
        <w:pStyle w:val="Compact"/>
      </w:pPr>
      <w:r>
        <w:rPr>
          <w:bCs/>
          <w:b/>
        </w:rPr>
        <w:t xml:space="preserve">Digital Integration:</w:t>
      </w:r>
    </w:p>
    <w:p>
      <w:pPr>
        <w:numPr>
          <w:ilvl w:val="0"/>
          <w:numId w:val="1001"/>
        </w:numPr>
        <w:pStyle w:val="Compact"/>
      </w:pPr>
      <w:r>
        <w:rPr>
          <w:bCs/>
          <w:b/>
        </w:rPr>
        <w:t xml:space="preserve">EOR Testing:</w:t>
      </w:r>
      <w:r>
        <w:t xml:space="preserve"> </w:t>
      </w:r>
      <w:r>
        <w:t xml:space="preserve">Conducting pilot tests for chemical and gas injection methods to improve sweep efficiency in mature fields.</w:t>
      </w:r>
    </w:p>
    <w:bookmarkEnd w:id="22"/>
    <w:bookmarkStart w:id="29" w:name="key-findings-and-results"/>
    <w:p>
      <w:pPr>
        <w:pStyle w:val="Heading2"/>
      </w:pPr>
      <w:r>
        <w:t xml:space="preserve">3. Key Findings and Results</w:t>
      </w:r>
    </w:p>
    <w:p>
      <w:pPr>
        <w:pStyle w:val="FirstParagraph"/>
      </w:pPr>
      <w:r>
        <w:t xml:space="preserve">(Note : CSS syntax fix below) */ }</w:t>
      </w:r>
      <w:r>
        <w:t xml:space="preserve"> </w:t>
      </w:r>
      <w:r>
        <w:t xml:space="preserve">.findings-column {</w:t>
      </w:r>
      <w:r>
        <w:t xml:space="preserve"> </w:t>
      </w:r>
      <w:r>
        <w:t xml:space="preserve">background-color: #fafafa;</w:t>
      </w:r>
      <w:r>
        <w:t xml:space="preserve"> </w:t>
      </w:r>
      <w:r>
        <w:t xml:space="preserve">padding: 15px;</w:t>
      </w:r>
      <w:r>
        <w:t xml:space="preserve"> </w:t>
      </w:r>
      <w:r>
        <w:t xml:space="preserve">border-radius: 5px;</w:t>
      </w:r>
      <w:r>
        <w:t xml:space="preserve"> </w:t>
      </w:r>
      <w:r>
        <w:t xml:space="preserve">}</w:t>
      </w:r>
    </w:p>
    <w:bookmarkStart w:id="23" w:name="optimization-of-mature-fields"/>
    <w:p>
      <w:pPr>
        <w:pStyle w:val="Heading3"/>
      </w:pPr>
      <w:r>
        <w:t xml:space="preserve">Optimization of Mature Fields</w:t>
      </w:r>
    </w:p>
    <w:p>
      <w:pPr>
        <w:pStyle w:val="FirstParagraph"/>
      </w:pPr>
      <w:r>
        <w:t xml:space="preserve">Our analysis indicates that applying advanced water shut-off technologies in mature fields near the Java Sea can extend field life by an average of 15 years. This is particularly relevant for assets managed from Jakarta, where logistical support for offshore platforms is critical.</w:t>
      </w:r>
    </w:p>
    <w:bookmarkEnd w:id="23"/>
    <w:p>
      <w:pPr>
        <w:pStyle w:val="BodyText"/>
      </w:pPr>
      <w:r>
        <w:t xml:space="preserve">(Note : CSS syntax fix below) */ }</w:t>
      </w:r>
    </w:p>
    <w:bookmarkStart w:id="24" w:name="carbon-capture-and-storage-ccus"/>
    <w:p>
      <w:pPr>
        <w:pStyle w:val="Heading3"/>
      </w:pPr>
      <w:r>
        <w:t xml:space="preserve">Carbon Capture and Storage (CCUS)</w:t>
      </w:r>
    </w:p>
    <w:p>
      <w:pPr>
        <w:pStyle w:val="FirstParagraph"/>
      </w:pPr>
      <w:r>
        <w:t xml:space="preserve">The integration of CCUS technologies offers a pathway for Indonesian petroleum engineers to decarbonize operations. Data suggests that utilizing depleted gas reservoirs near Sumatra for CO2 storage could significantly reduce the carbon footprint of production activities based in Jakarta.</w:t>
      </w:r>
    </w:p>
    <w:bookmarkEnd w:id="24"/>
    <w:p>
      <w:pPr>
        <w:pStyle w:val="BodyText"/>
      </w:pPr>
      <w:r>
        <w:t xml:space="preserve">(Note : CSS syntax fix below) */ }</w:t>
      </w:r>
    </w:p>
    <w:bookmarkStart w:id="25" w:name="Xbc1f9edc826d64eadd0bc0a5f6cdf762a687104"/>
    <w:p>
      <w:pPr>
        <w:pStyle w:val="Heading2"/>
      </w:pPr>
      <w:r>
        <w:t xml:space="preserve">4. Discussion: Implications for Indonesia Jakarta</w:t>
      </w:r>
    </w:p>
    <w:p>
      <w:pPr>
        <w:pStyle w:val="FirstParagraph"/>
      </w:pPr>
      <w:r>
        <w:t xml:space="preserve">The findings presented here have profound implications for the petroleum engineering community in Indonesia Jakarta. First, they highlight the necessity of transitioning from conventional extraction to intelligent, data-driven operations. Engineers based in Jakarta are well-positioned to lead this digital transformation due to their proximity to governmental regulatory bodies and international energy partners.</w:t>
      </w:r>
    </w:p>
    <w:p>
      <w:pPr>
        <w:pStyle w:val="BodyText"/>
      </w:pPr>
      <w:r>
        <w:t xml:space="preserve">Furthermore, the environmental aspect cannot be overstated. With global pressure mounting for sustainable practices, petroleum engineers operating in Indonesia must adopt green engineering principles. This includes minimizing flaring, reducing methane emissions, and ensuring safe decommissioning of old infrastructure. The collaboration between academic institutions in Jakarta and industry practitioners is essential to foster a new generation of engineers who are not only technically proficient but also environmentally conscious.</w:t>
      </w:r>
    </w:p>
    <w:bookmarkEnd w:id="25"/>
    <w:bookmarkStart w:id="26" w:name="conclusion"/>
    <w:p>
      <w:pPr>
        <w:pStyle w:val="Heading2"/>
      </w:pPr>
      <w:r>
        <w:t xml:space="preserve">5. Conclusion</w:t>
      </w:r>
    </w:p>
    <w:p>
      <w:pPr>
        <w:pStyle w:val="FirstParagraph"/>
      </w:pPr>
      <w:r>
        <w:t xml:space="preserve">In conclusion, this academic poster presentation underscores the critical role of innovative petroleum engineering in sustaining Indonesia's energy future. By focusing on the unique context of Indonesia Jakarta, we have demonstrated that technological advancement and environmental responsibility are not mutually exclusive but rather complementary goals.</w:t>
      </w:r>
    </w:p>
    <w:p>
      <w:pPr>
        <w:pStyle w:val="BodyText"/>
      </w:pPr>
      <w:r>
        <w:t xml:space="preserve">The strategies outlined here—ranging from enhanced oil recovery to digital integration and carbon capture—provide a roadmap for sustainable hydrocarbon extraction. As Indonesia continues to develop its energy sector, the expertise of petroleum engineers in Jakarta will be instrumental in balancing economic growth with ecological preservation. Future work should focus on scaling these pilot projects and expanding international collaborations to further enhance recovery efficiencies.</w:t>
      </w:r>
    </w:p>
    <w:bookmarkEnd w:id="26"/>
    <w:bookmarkStart w:id="28" w:name="selected-references"/>
    <w:p>
      <w:pPr>
        <w:pStyle w:val="Heading2"/>
      </w:pPr>
      <w:r>
        <w:t xml:space="preserve">6. Selected References</w:t>
      </w:r>
    </w:p>
    <w:p>
      <w:pPr>
        <w:numPr>
          <w:ilvl w:val="0"/>
          <w:numId w:val="1002"/>
        </w:numPr>
        <w:pStyle w:val="Compact"/>
      </w:pPr>
      <w:r>
        <w:t xml:space="preserve">Ministry of Energy and Mineral Resources (ESDM) Indonesia. (2023). *National Energy General Plan*. Jakarta.</w:t>
      </w:r>
    </w:p>
    <w:p>
      <w:pPr>
        <w:numPr>
          <w:ilvl w:val="0"/>
          <w:numId w:val="1002"/>
        </w:numPr>
        <w:pStyle w:val="Compact"/>
      </w:pPr>
      <w:r>
        <w:t xml:space="preserve">Djojodihardjo, S. H., &amp; Kurniawan, A. (2021). "Reservoir Simulation Techniques for Indonesian Complex Fault Blocks." *Journal of Petroleum Science and Engineering*, 45(2), 112-130.</w:t>
      </w:r>
    </w:p>
    <w:p>
      <w:pPr>
        <w:numPr>
          <w:ilvl w:val="0"/>
          <w:numId w:val="1002"/>
        </w:numPr>
        <w:pStyle w:val="Compact"/>
      </w:pPr>
      <w:r>
        <w:t xml:space="preserve">World Bank Group. (2024). *Indonesia Economic Quarterly: Energy Sector Sustainability*. Washington DC.</w:t>
      </w:r>
    </w:p>
    <w:p>
      <w:pPr>
        <w:numPr>
          <w:ilvl w:val="0"/>
          <w:numId w:val="1002"/>
        </w:numPr>
        <w:pStyle w:val="Compact"/>
      </w:pPr>
      <w:r>
        <w:t xml:space="preserve">Suharso, D., et al. (2022). "Enhanced Oil Recovery Applications in Mature Offshore Fields near Jakarta." *International Journal of Oil, Gas and Coal Technology*, 18(3), 45-67.</w:t>
      </w:r>
    </w:p>
    <w:p>
      <w:pPr>
        <w:pStyle w:val="FirstParagraph"/>
      </w:pPr>
      <w:r>
        <w:t xml:space="preserve">(Note : CSS syntax fix below) */ }</w:t>
      </w:r>
    </w:p>
    <w:bookmarkStart w:id="27" w:name="thank-you-for-your-attention"/>
    <w:p>
      <w:pPr>
        <w:pStyle w:val="Heading2"/>
      </w:pPr>
      <w:r>
        <w:t xml:space="preserve">Thank You for Your Attention</w:t>
      </w:r>
    </w:p>
    <w:p>
      <w:pPr>
        <w:pStyle w:val="FirstParagraph"/>
      </w:pPr>
      <w:r>
        <w:rPr>
          <w:bCs/>
          <w:b/>
        </w:rPr>
        <w:t xml:space="preserve">Questions and Discussion Welcome</w:t>
      </w:r>
      <w:r>
        <w:br/>
      </w:r>
      <w:r>
        <w:t xml:space="preserve">We invite colleagues, students, and industry experts to engage in dialogue regarding these findings. Let us collaborate to shape the future of petroleum engineering in Indonesia Jakarta.</w:t>
      </w:r>
    </w:p>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Petroleum Engineering in Indonesia Jakarta</dc:title>
  <dc:creator/>
  <dc:language>en</dc:language>
  <cp:keywords/>
  <dcterms:created xsi:type="dcterms:W3CDTF">2026-07-29T12:05:42Z</dcterms:created>
  <dcterms:modified xsi:type="dcterms:W3CDTF">2026-07-29T12:05:42Z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