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Iraq</w:t>
      </w:r>
      <w:r>
        <w:t xml:space="preserve"> </w:t>
      </w:r>
      <w:r>
        <w:t xml:space="preserve">Baghdad:</w:t>
      </w:r>
      <w:r>
        <w:t xml:space="preserve"> </w:t>
      </w:r>
      <w:r>
        <w:t xml:space="preserve">Strategic</w:t>
      </w:r>
      <w:r>
        <w:t xml:space="preserve"> </w:t>
      </w:r>
      <w:r>
        <w:t xml:space="preserve">Poster</w:t>
      </w:r>
      <w:r>
        <w:t xml:space="preserve"> </w:t>
      </w:r>
      <w:r>
        <w:t xml:space="preserve">Presentation</w:t>
      </w:r>
    </w:p>
    <w:bookmarkStart w:id="20" w:name="petroleum-engineering-in-iraq-baghdad"/>
    <w:p>
      <w:pPr>
        <w:pStyle w:val="Heading1"/>
      </w:pPr>
      <w:r>
        <w:t xml:space="preserve">Petroleum Engineering in Iraq Baghdad</w:t>
      </w:r>
    </w:p>
    <w:p>
      <w:pPr>
        <w:pStyle w:val="FirstParagraph"/>
      </w:pPr>
      <w:r>
        <w:t xml:space="preserve">Optimizing Legacy Reservoirs for a Sustainable Future</w:t>
      </w:r>
    </w:p>
    <w:bookmarkEnd w:id="20"/>
    <w:p>
      <w:pPr>
        <w:pStyle w:val="BodyText"/>
      </w:pPr>
      <w:r>
        <w:rPr>
          <w:iCs/>
          <w:i/>
        </w:rPr>
        <w:t xml:space="preserve">This academic poster presentation explores the critical role of modern petroleum engineering strategies within the Republic of Iraq, with a specific focus on operational hubs and academic institutions in Baghdad.</w:t>
      </w:r>
    </w:p>
    <w:bookmarkStart w:id="21" w:name="introduction-context"/>
    <w:p>
      <w:pPr>
        <w:pStyle w:val="Heading2"/>
      </w:pPr>
      <w:r>
        <w:t xml:space="preserve">1. Introduction &amp; Context</w:t>
      </w:r>
    </w:p>
    <w:p>
      <w:pPr>
        <w:pStyle w:val="FirstParagraph"/>
      </w:pPr>
      <w:r>
        <w:t xml:space="preserve">The Republic of Iraq possesses one of the largest proven crude oil reserves globally, ranking fourth worldwide. However, the translation of these geological assets into efficient production requires advanced engineering methodologies. This presentation focuses on the specific context of Iraq Baghdad as a central node for technical innovation, policy-making, and academic research.</w:t>
      </w:r>
    </w:p>
    <w:p>
      <w:pPr>
        <w:pStyle w:val="BodyText"/>
      </w:pPr>
      <w:r>
        <w:t xml:space="preserve">In recent decades, Iraq has faced significant challenges in maintaining production levels due to aging infrastructure and complex reservoir geometries. The city of Baghdad serves not only as the political capital but also as the intellectual heart of Iraqi petroleum engineering. It is here that national strategies are formulated, international collaborations are initiated, and future engineers from universities such as the University of Baghdad's College of Engineering are trained to tackle these immense challenges.</w:t>
      </w:r>
    </w:p>
    <w:bookmarkEnd w:id="21"/>
    <w:bookmarkStart w:id="22" w:name="X80a0fa8a179d3ac2d254a7fd333c7f7baae538b"/>
    <w:p>
      <w:pPr>
        <w:pStyle w:val="Heading2"/>
      </w:pPr>
      <w:r>
        <w:t xml:space="preserve">2. Critical Technical Challenges in Iraqi Fields</w:t>
      </w:r>
    </w:p>
    <w:p>
      <w:pPr>
        <w:pStyle w:val="FirstParagraph"/>
      </w:pPr>
      <w:r>
        <w:t xml:space="preserve">Petroleum engineering in Iraq is distinct due to the unique geological characteristics of its major oil fields, including Rumaila, West Qurna 1, and Halfaya. These fields present specific engineering hurdles that require tailored solutions:</w:t>
      </w:r>
    </w:p>
    <w:p>
      <w:pPr>
        <w:numPr>
          <w:ilvl w:val="0"/>
          <w:numId w:val="1001"/>
        </w:numPr>
        <w:pStyle w:val="Compact"/>
      </w:pPr>
      <w:r>
        <w:rPr>
          <w:bCs/>
          <w:b/>
        </w:rPr>
        <w:t xml:space="preserve">High Water Cut Production:</w:t>
      </w:r>
      <w:r>
        <w:t xml:space="preserve"> </w:t>
      </w:r>
      <w:r>
        <w:t xml:space="preserve">Many mature Iraqi reservoirs have reached high water-cut stages. Engineers in Baghdad are leading research into enhanced oil recovery (EOR) techniques, specifically chemical and thermal EOR, to maintain pressure and displace remaining hydrocarbons.</w:t>
      </w:r>
    </w:p>
    <w:p>
      <w:pPr>
        <w:numPr>
          <w:ilvl w:val="0"/>
          <w:numId w:val="1001"/>
        </w:numPr>
        <w:pStyle w:val="Compact"/>
      </w:pPr>
      <w:r>
        <w:rPr>
          <w:bCs/>
          <w:b/>
        </w:rPr>
        <w:t xml:space="preserve">Casing Integrity and Corrosion:</w:t>
      </w:r>
      <w:r>
        <w:t xml:space="preserve"> </w:t>
      </w:r>
      <w:r>
        <w:t xml:space="preserve">The aggressive salinity of formation waters in southern Iraq contributes to severe corrosion issues. Developing robust materials science approaches for casing design is a priority for Iraqi petroleum engineers.</w:t>
      </w:r>
    </w:p>
    <w:p>
      <w:pPr>
        <w:numPr>
          <w:ilvl w:val="0"/>
          <w:numId w:val="1001"/>
        </w:numPr>
        <w:pStyle w:val="Compact"/>
      </w:pPr>
      <w:r>
        <w:rPr>
          <w:bCs/>
          <w:b/>
        </w:rPr>
        <w:t xml:space="preserve">Heterogeneous Reservoirs:</w:t>
      </w:r>
      <w:r>
        <w:t xml:space="preserve"> </w:t>
      </w:r>
      <w:r>
        <w:t xml:space="preserve">The stratigraphy of Mesopotamian basins creates complex flow barriers. Accurate reservoir simulation and history matching require advanced data analytics, a field seeing rapid growth in academic circles within Baghdad.</w:t>
      </w:r>
    </w:p>
    <w:bookmarkEnd w:id="22"/>
    <w:bookmarkStart w:id="25" w:name="X5f6c06ea12df3e5f553b557efcfecc4d6bb530b"/>
    <w:p>
      <w:pPr>
        <w:pStyle w:val="Heading2"/>
      </w:pPr>
      <w:r>
        <w:t xml:space="preserve">3. The Role of Iraq Baghdad as a Technical Hub</w:t>
      </w:r>
    </w:p>
    <w:p>
      <w:pPr>
        <w:pStyle w:val="FirstParagraph"/>
      </w:pPr>
      <w:r>
        <w:t xml:space="preserve">The concentration of expertise in the capital city is vital for national development. Baghdad hosts the headquarters of major operating companies and joint venture partners, facilitating direct knowledge transfer.</w:t>
      </w:r>
    </w:p>
    <w:bookmarkStart w:id="23" w:name="a.-academic-industry-partnership"/>
    <w:p>
      <w:pPr>
        <w:pStyle w:val="Heading3"/>
      </w:pPr>
      <w:r>
        <w:t xml:space="preserve">A. Academic-Industry Partnership</w:t>
      </w:r>
    </w:p>
    <w:p>
      <w:pPr>
        <w:pStyle w:val="FirstParagraph"/>
      </w:pPr>
      <w:r>
        <w:t xml:space="preserve">Petroleum engineering education in Iraq has evolved significantly. Institutions in Baghdad are now integrating modern software tools (such as Eclipse, Petrel, and CMG) into their curricula. This aligns academic output with industry needs, ensuring that new engineers are proficient in digital twin technologies and real-time monitoring systems.</w:t>
      </w:r>
    </w:p>
    <w:bookmarkEnd w:id="23"/>
    <w:bookmarkStart w:id="24" w:name="b.-knowledge-transfer-localization"/>
    <w:p>
      <w:pPr>
        <w:pStyle w:val="Heading3"/>
      </w:pPr>
      <w:r>
        <w:t xml:space="preserve">B. Knowledge Transfer &amp; Localization</w:t>
      </w:r>
    </w:p>
    <w:p>
      <w:pPr>
        <w:pStyle w:val="FirstParagraph"/>
      </w:pPr>
      <w:r>
        <w:t xml:space="preserve">A primary objective for petroleum engineering projects in Iraq Baghdad is the localization of technical knowledge. By establishing training centers within the capital, international partners can upskill local Iraqi engineers. This reduces dependency on expatriate specialists and fosters national pride and ownership over energy resources.</w:t>
      </w:r>
    </w:p>
    <w:bookmarkEnd w:id="24"/>
    <w:bookmarkEnd w:id="25"/>
    <w:bookmarkStart w:id="26" w:name="enhanced-oil-recovery-eor-strategies"/>
    <w:p>
      <w:pPr>
        <w:pStyle w:val="Heading2"/>
      </w:pPr>
      <w:r>
        <w:t xml:space="preserve">4. Enhanced Oil Recovery (EOR) Strategies</w:t>
      </w:r>
    </w:p>
    <w:p>
      <w:pPr>
        <w:pStyle w:val="FirstParagraph"/>
      </w:pPr>
      <w:r>
        <w:t xml:space="preserve">To meet Iraq's domestic consumption growth and export targets, incremental oil recovery is non-negotiable. The poster highlights three key EOR areas being pursued by engineers in the region:</w:t>
      </w:r>
    </w:p>
    <w:p>
      <w:pPr>
        <w:numPr>
          <w:ilvl w:val="0"/>
          <w:numId w:val="1002"/>
        </w:numPr>
        <w:pStyle w:val="Compact"/>
      </w:pPr>
      <w:r>
        <w:rPr>
          <w:bCs/>
          <w:b/>
        </w:rPr>
        <w:t xml:space="preserve">Gas Injection (CO2 and Natural Gas):</w:t>
      </w:r>
      <w:r>
        <w:t xml:space="preserve"> </w:t>
      </w:r>
      <w:r>
        <w:t xml:space="preserve">Utilizing associated gas that was previously flared is a dual-purpose strategy: it addresses environmental concerns and provides pressure maintenance. Baghdad-based teams are analyzing injection well performance to optimize sweep efficiency.</w:t>
      </w:r>
    </w:p>
    <w:p>
      <w:pPr>
        <w:numPr>
          <w:ilvl w:val="0"/>
          <w:numId w:val="1002"/>
        </w:numPr>
        <w:pStyle w:val="Compact"/>
      </w:pPr>
      <w:r>
        <w:rPr>
          <w:bCs/>
          <w:b/>
        </w:rPr>
        <w:t xml:space="preserve">Polymer Flooding:</w:t>
      </w:r>
      <w:r>
        <w:t xml:space="preserve"> </w:t>
      </w:r>
      <w:r>
        <w:t xml:space="preserve">In fields with high viscosity oil, polymer flooding improves the mobility ratio between water and oil. Pilot projects in the Basra-Baghdad technical corridor have shown promising results in increasing recovery factors by 5-10%.</w:t>
      </w:r>
    </w:p>
    <w:p>
      <w:pPr>
        <w:numPr>
          <w:ilvl w:val="0"/>
          <w:numId w:val="1002"/>
        </w:numPr>
        <w:pStyle w:val="Compact"/>
      </w:pPr>
      <w:r>
        <w:rPr>
          <w:bCs/>
          <w:b/>
        </w:rPr>
        <w:t xml:space="preserve">Digitalization and AI:</w:t>
      </w:r>
      <w:r>
        <w:t xml:space="preserve"> </w:t>
      </w:r>
      <w:r>
        <w:t xml:space="preserve">The integration of Artificial Intelligence into production optimization is a new frontier. Engineers are developing predictive models for well failure and production decline, leveraging data collected from thousands of sensors across Iraqi fields.</w:t>
      </w:r>
    </w:p>
    <w:bookmarkEnd w:id="26"/>
    <w:bookmarkStart w:id="27" w:name="X74f6444489b1257d19bf20709e0c41b949caf6d"/>
    <w:p>
      <w:pPr>
        <w:pStyle w:val="Heading2"/>
      </w:pPr>
      <w:r>
        <w:t xml:space="preserve">5. Socio-Economic Impact of Engineering Excellence</w:t>
      </w:r>
    </w:p>
    <w:p>
      <w:pPr>
        <w:pStyle w:val="FirstParagraph"/>
      </w:pPr>
      <w:r>
        <w:t xml:space="preserve">The work of petroleum engineers in Iraq Baghdad extends beyond technical metrics; it is fundamental to the nation's stability and reconstruction.</w:t>
      </w:r>
    </w:p>
    <w:p>
      <w:pPr>
        <w:numPr>
          <w:ilvl w:val="0"/>
          <w:numId w:val="1003"/>
        </w:numPr>
        <w:pStyle w:val="Compact"/>
      </w:pPr>
      <w:r>
        <w:rPr>
          <w:bCs/>
          <w:b/>
        </w:rPr>
        <w:t xml:space="preserve">Fiscal Revenue Stability:</w:t>
      </w:r>
      <w:r>
        <w:t xml:space="preserve"> </w:t>
      </w:r>
      <w:r>
        <w:t xml:space="preserve">Oil revenues account for the majority of Iraq's GDP. Efficient engineering practices directly translate to higher production volumes, which stabilize national budgets and fund public services.</w:t>
      </w:r>
    </w:p>
    <w:p>
      <w:pPr>
        <w:numPr>
          <w:ilvl w:val="0"/>
          <w:numId w:val="1003"/>
        </w:numPr>
        <w:pStyle w:val="Compact"/>
      </w:pPr>
      <w:r>
        <w:rPr>
          <w:bCs/>
          <w:b/>
        </w:rPr>
        <w:t xml:space="preserve">Educational Empowerment:</w:t>
      </w:r>
      <w:r>
        <w:t xml:space="preserve"> </w:t>
      </w:r>
      <w:r>
        <w:t xml:space="preserve">By focusing on Baghdad as an educational hub, Iraq is creating a sustainable pipeline of talent. This reduces brain drain and ensures that intellectual capital remains within the country.</w:t>
      </w:r>
    </w:p>
    <w:p>
      <w:pPr>
        <w:numPr>
          <w:ilvl w:val="0"/>
          <w:numId w:val="1003"/>
        </w:numPr>
        <w:pStyle w:val="Compact"/>
      </w:pPr>
      <w:r>
        <w:rPr>
          <w:bCs/>
          <w:b/>
        </w:rPr>
        <w:t xml:space="preserve">Environmental Stewardship:</w:t>
      </w:r>
      <w:r>
        <w:t xml:space="preserve"> </w:t>
      </w:r>
      <w:r>
        <w:t xml:space="preserve">Modern petroleum engineering emphasizes environmental responsibility. Initiatives to reduce flaring and manage produced water are critical for protecting the Mesopotamian marshes and urban air quality in Baghdad.</w:t>
      </w:r>
    </w:p>
    <w:bookmarkEnd w:id="27"/>
    <w:bookmarkStart w:id="28" w:name="conclusion-future-outlook"/>
    <w:p>
      <w:pPr>
        <w:pStyle w:val="Heading2"/>
      </w:pPr>
      <w:r>
        <w:t xml:space="preserve">6. Conclusion &amp; Future Outlook</w:t>
      </w:r>
    </w:p>
    <w:p>
      <w:pPr>
        <w:pStyle w:val="FirstParagraph"/>
      </w:pPr>
      <w:r>
        <w:t xml:space="preserve">The future of Iraq's energy sector depends heavily on the implementation of advanced petroleum engineering principles. The city of Baghdad stands at the forefront of this transformation, serving as the nexus for policy, education, and technical innovation.</w:t>
      </w:r>
    </w:p>
    <w:p>
      <w:pPr>
        <w:pStyle w:val="BodyText"/>
      </w:pPr>
      <w:r>
        <w:t xml:space="preserve">To maximize potential, stakeholders must continue to invest in:</w:t>
      </w:r>
    </w:p>
    <w:p>
      <w:pPr>
        <w:numPr>
          <w:ilvl w:val="0"/>
          <w:numId w:val="1004"/>
        </w:numPr>
        <w:pStyle w:val="Compact"/>
      </w:pPr>
      <w:r>
        <w:rPr>
          <w:bCs/>
          <w:b/>
        </w:rPr>
        <w:t xml:space="preserve">R&amp;D Infrastructure:</w:t>
      </w:r>
      <w:r>
        <w:t xml:space="preserve"> </w:t>
      </w:r>
      <w:r>
        <w:t xml:space="preserve">Expanding laboratories and simulation centers in Baghdad universities.</w:t>
      </w:r>
    </w:p>
    <w:p>
      <w:pPr>
        <w:numPr>
          <w:ilvl w:val="0"/>
          <w:numId w:val="1004"/>
        </w:numPr>
        <w:pStyle w:val="Compact"/>
      </w:pPr>
      <w:r>
        <w:rPr>
          <w:bCs/>
          <w:b/>
        </w:rPr>
        <w:t xml:space="preserve">Sustainable Practices:</w:t>
      </w:r>
    </w:p>
    <w:p>
      <w:pPr>
        <w:pStyle w:val="FirstParagraph"/>
      </w:pPr>
      <w:r>
        <w:t xml:space="preserve">This presentation underscores that petroleum engineering is not merely about extraction; it is a multidisciplinary effort involving geology, chemistry, physics, and data science. By empowering local engineers in Iraq Baghdad to lead these efforts, the nation can secure its energy future while contributing to global energy stability.</w:t>
      </w:r>
    </w:p>
    <w:bookmarkEnd w:id="28"/>
    <w:p>
      <w:pPr>
        <w:pStyle w:val="BodyText"/>
      </w:pPr>
      <w:r>
        <w:rPr>
          <w:bCs/>
          <w:b/>
        </w:rPr>
        <w:t xml:space="preserve">Keywords:</w:t>
      </w:r>
      <w:r>
        <w:t xml:space="preserve"> </w:t>
      </w:r>
      <w:r>
        <w:t xml:space="preserve">Petroleum Engineering, Iraq Oil Fields, Baghdad Academic Hub, Enhanced Oil Recovery (EOR), Reservoir Management.</w:t>
      </w:r>
    </w:p>
    <w:p>
      <w:pPr>
        <w:pStyle w:val="BodyText"/>
      </w:pPr>
      <w:r>
        <w:rPr>
          <w:bCs/>
          <w:b/>
        </w:rPr>
        <w:t xml:space="preserve">Acknowledgments:</w:t>
      </w:r>
      <w:r>
        <w:t xml:space="preserve"> </w:t>
      </w:r>
      <w:r>
        <w:t xml:space="preserve">Data presented herein is based on open-source technical literature and academic collaborations within the Republic of Iraq. Special thanks to the engineering faculties in Baghdad for their ongoing contributions to regional energy security.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Iraq Baghdad: Strategic Poster Presentation</dc:title>
  <dc:creator/>
  <dc:language>en</dc:language>
  <cp:keywords/>
  <dcterms:created xsi:type="dcterms:W3CDTF">2026-07-29T16:01:25Z</dcterms:created>
  <dcterms:modified xsi:type="dcterms:W3CDTF">2026-07-29T16:01:25Z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