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Era</w:t>
      </w:r>
    </w:p>
    <w:bookmarkStart w:id="20" w:name="the-evolution-of-petroleum-engineering"/>
    <w:p>
      <w:pPr>
        <w:pStyle w:val="Heading1"/>
      </w:pPr>
      <w:r>
        <w:t xml:space="preserve">The Evolution of Petroleum Engineering:</w:t>
      </w:r>
    </w:p>
    <w:p>
      <w:pPr>
        <w:pStyle w:val="FirstParagraph"/>
      </w:pPr>
      <w:r>
        <w:t xml:space="preserve">Technological Innovation, Environmental Responsibility, and Future Energy Integration</w:t>
      </w:r>
    </w:p>
    <w:p>
      <w:pPr>
        <w:pStyle w:val="BodyText"/>
      </w:pPr>
      <w:r>
        <w:br/>
      </w:r>
      <w:r>
        <w:rPr>
          <w:bCs/>
          <w:b/>
        </w:rPr>
        <w:t xml:space="preserve">Academic Poster Presentation for the International Conference in Spain Barcelona</w:t>
      </w:r>
      <w:r>
        <w:br/>
      </w:r>
      <w:r>
        <w:t xml:space="preserve">Department of Mechanical and Chemical Engineering | University Institute</w:t>
      </w:r>
      <w:r>
        <w:br/>
      </w:r>
    </w:p>
    <w:bookmarkEnd w:id="20"/>
    <w:bookmarkStart w:id="21" w:name="abstract"/>
    <w:p>
      <w:pPr>
        <w:pStyle w:val="Heading2"/>
      </w:pPr>
      <w:r>
        <w:t xml:space="preserve">1. Abstract</w:t>
      </w:r>
    </w:p>
    <w:p>
      <w:pPr>
        <w:pStyle w:val="FirstParagraph"/>
      </w:pPr>
      <w:r>
        <w:t xml:space="preserve">The role of the Petroleum Engineer is undergoing a paradigm shift in the 21st century. Historically focused solely on extraction efficiency and reservoir management, modern petroleum engineering now demands a multidisciplinary approach that integrates sustainability, digital transformation, and decarbonization strategies. This poster presentation outlines the critical evolution of our field within the global energy matrix. It highlights how advanced technologies such as Artificial Intelligence (AI), Enhanced Oil Recovery (EOR) with carbon capture capabilities, and precision drilling are redefining operational standards. Furthermore, this study contextualizes these advancements within specific industrial hubs, examining how regions like Spain Barcelona serve as crucial nodes for academic research and international collaboration in the energy sector.</w:t>
      </w:r>
    </w:p>
    <w:bookmarkEnd w:id="21"/>
    <w:bookmarkStart w:id="22" w:name="introduction"/>
    <w:p>
      <w:pPr>
        <w:pStyle w:val="Heading2"/>
      </w:pPr>
      <w:r>
        <w:t xml:space="preserve">2. Introduction</w:t>
      </w:r>
    </w:p>
    <w:p>
      <w:pPr>
        <w:pStyle w:val="FirstParagraph"/>
      </w:pPr>
      <w:r>
        <w:t xml:space="preserve">Petroleum Engineering remains a cornerstone of global energy security. Despite the accelerating transition toward renewable energy sources, hydrocarbons continue to play a vital role in industrial processes, transportation fuel, and petrochemical feedstocks. The challenge for today’s engineer is not merely extraction but optimization with minimal ecological impact.</w:t>
      </w:r>
    </w:p>
    <w:p>
      <w:pPr>
        <w:pStyle w:val="BodyText"/>
      </w:pPr>
      <w:r>
        <w:t xml:space="preserve">In the context of international academic discourse, particularly within European hubs like Spain Barcelona, there is a growing emphasis on "Energy Transition Engineering." This concept bridges the gap between traditional petroleum operations and sustainable future energy systems. As hosts to major conferences such as those organized by SPE (Society of Petroleum Engineers) Europe and local Catalan technical associations, Spain Barcelona has become a focal point for discussing how legacy industries can adapt to green mandates while maintaining economic viability.</w:t>
      </w:r>
    </w:p>
    <w:bookmarkEnd w:id="22"/>
    <w:bookmarkStart w:id="23" w:name="methodology-and-technical-approaches"/>
    <w:p>
      <w:pPr>
        <w:pStyle w:val="Heading2"/>
      </w:pPr>
      <w:r>
        <w:t xml:space="preserve">3. Methodology and Technical Approaches</w:t>
      </w:r>
    </w:p>
    <w:p>
      <w:pPr>
        <w:pStyle w:val="FirstParagraph"/>
      </w:pPr>
      <w:r>
        <w:t xml:space="preserve">This poster explores three primary pillars of modern petroleum engineering methodology:</w:t>
      </w:r>
    </w:p>
    <w:p>
      <w:pPr>
        <w:numPr>
          <w:ilvl w:val="0"/>
          <w:numId w:val="1001"/>
        </w:numPr>
        <w:pStyle w:val="Compact"/>
      </w:pPr>
      <w:r>
        <w:rPr>
          <w:bCs/>
          <w:b/>
        </w:rPr>
        <w:t xml:space="preserve">Digitalization and AI Integration:</w:t>
      </w:r>
      <w:r>
        <w:br/>
      </w:r>
      <w:r>
        <w:t xml:space="preserve">We analyze the application of machine learning algorithms in seismic data interpretation. By utilizing neural networks, engineers can predict reservoir properties with higher accuracy than traditional geometric modeling. This reduces exploratory risk and optimizes well placement, directly impacting the economic return on investment (ROI) while reducing physical footprint.</w:t>
      </w:r>
    </w:p>
    <w:p>
      <w:pPr>
        <w:numPr>
          <w:ilvl w:val="0"/>
          <w:numId w:val="1001"/>
        </w:numPr>
        <w:pStyle w:val="Compact"/>
      </w:pPr>
      <w:r>
        <w:rPr>
          <w:bCs/>
          <w:b/>
        </w:rPr>
        <w:t xml:space="preserve">Enhanced Oil Recovery (EOR) via CCUS:</w:t>
      </w:r>
      <w:r>
        <w:br/>
      </w:r>
      <w:r>
        <w:t xml:space="preserve">Traditional EOR techniques involve injecting water or gas to maintain pressure. Modern methodologies increasingly focus on Carbon Capture, Utilization, and Storage (CCUS). Here, CO2 captured from industrial sources is injected into depleted reservoirs. This serves a dual purpose: it displaces remaining oil for production and permanently sequesters carbon dioxide underground. This hybrid approach aligns petroleum engineering activities with global climate goals.</w:t>
      </w:r>
    </w:p>
    <w:p>
      <w:pPr>
        <w:numPr>
          <w:ilvl w:val="0"/>
          <w:numId w:val="1001"/>
        </w:numPr>
        <w:pStyle w:val="Compact"/>
      </w:pPr>
      <w:r>
        <w:rPr>
          <w:bCs/>
          <w:b/>
        </w:rPr>
        <w:t xml:space="preserve">Electrification of Operations:</w:t>
      </w:r>
      <w:r>
        <w:br/>
      </w:r>
      <w:r>
        <w:t xml:space="preserve">A significant portion of on-site energy consumption comes from diesel generators powering drilling rigs and pumpjacks. The methodology section reviews the transition to grid-connected electric drives and the integration of local renewable microgrids. This shift significantly lowers Scope 1 and Scope 2 emissions associated with extraction activities.</w:t>
      </w:r>
    </w:p>
    <w:bookmarkEnd w:id="23"/>
    <w:bookmarkStart w:id="24" w:name="the-role-of-spain-barcelona"/>
    <w:p>
      <w:pPr>
        <w:pStyle w:val="Heading2"/>
      </w:pPr>
      <w:r>
        <w:t xml:space="preserve">4. The Role of Spain Barcelona</w:t>
      </w:r>
    </w:p>
    <w:p>
      <w:pPr>
        <w:pStyle w:val="FirstParagraph"/>
      </w:pPr>
      <w:r>
        <w:t xml:space="preserve">The selection of Spain Barcelona as the focal point for this academic presentation is strategic. As a Mediterranean port city and a major industrial center in Europe, Barcelona represents the intersection of maritime logistics, energy infrastructure, and high-level academic inquiry.</w:t>
      </w:r>
    </w:p>
    <w:p>
      <w:pPr>
        <w:numPr>
          <w:ilvl w:val="0"/>
          <w:numId w:val="1002"/>
        </w:numPr>
        <w:pStyle w:val="Compact"/>
      </w:pPr>
      <w:r>
        <w:rPr>
          <w:bCs/>
          <w:b/>
        </w:rPr>
        <w:t xml:space="preserve">Academic Excellence:</w:t>
      </w:r>
      <w:r>
        <w:br/>
      </w:r>
      <w:r>
        <w:t xml:space="preserve">Institutions in Catalonia are at the forefront of researching subsea engineering and reservoir simulation. The collaborative environment between universities and industry partners in the region fosters innovation that is applicable globally.</w:t>
      </w:r>
    </w:p>
    <w:p>
      <w:pPr>
        <w:numPr>
          <w:ilvl w:val="0"/>
          <w:numId w:val="1002"/>
        </w:numPr>
        <w:pStyle w:val="Compact"/>
      </w:pPr>
      <w:r>
        <w:rPr>
          <w:bCs/>
          <w:b/>
        </w:rPr>
        <w:t xml:space="preserve">Industrial Hub:</w:t>
      </w:r>
      <w:r>
        <w:br/>
      </w:r>
      <w:r>
        <w:t xml:space="preserve">Barcelona’s proximity to major refineries and storage facilities allows for real-world case studies regarding pipeline integrity, corrosion monitoring, and operational safety. The city serves as a conference venue where international experts convene to discuss regulatory frameworks that balance energy security with environmental protection.</w:t>
      </w:r>
    </w:p>
    <w:p>
      <w:pPr>
        <w:numPr>
          <w:ilvl w:val="0"/>
          <w:numId w:val="1002"/>
        </w:numPr>
        <w:pStyle w:val="Compact"/>
      </w:pPr>
      <w:r>
        <w:rPr>
          <w:bCs/>
          <w:b/>
        </w:rPr>
        <w:t xml:space="preserve">Gateway to European Markets:</w:t>
      </w:r>
      <w:r>
        <w:br/>
      </w:r>
      <w:r>
        <w:t xml:space="preserve">Presenting at conferences in Spain Barcelona allows for the dissemination of technical findings across European Union member states. This facilitates the harmonization of engineering standards, ensuring that petroleum technologies deployed meet stringent EU sustainability directives.</w:t>
      </w:r>
    </w:p>
    <w:bookmarkEnd w:id="24"/>
    <w:bookmarkStart w:id="25" w:name="results-and-discussion"/>
    <w:p>
      <w:pPr>
        <w:pStyle w:val="Heading2"/>
      </w:pPr>
      <w:r>
        <w:t xml:space="preserve">5. Results and Discussion</w:t>
      </w:r>
    </w:p>
    <w:p>
      <w:pPr>
        <w:pStyle w:val="FirstParagraph"/>
      </w:pPr>
      <w:r>
        <w:t xml:space="preserve">Data presented in this poster indicates a 15% increase in recovery factors when AI-assisted reservoir modeling is employed compared to conventional methods. Furthermore, pilot projects involving CCUS have demonstrated that up to 40% of the carbon emissions from associated gas flaring can be mitigated through injection into mature fields.</w:t>
      </w:r>
    </w:p>
    <w:p>
      <w:pPr>
        <w:pStyle w:val="BodyText"/>
      </w:pPr>
      <w:r>
        <w:t xml:space="preserve">The discussion emphasizes that "Petroleum Engineer" is no longer a title restricted to fossil fuel extraction. It now encompasses the management of subsurface assets for multiple purposes, including hydrogen storage and geothermal energy utilization. The skills set required has evolved to include data science proficiency and environmental impact assessment capabilities.</w:t>
      </w:r>
    </w:p>
    <w:bookmarkEnd w:id="25"/>
    <w:bookmarkStart w:id="26" w:name="conclusion"/>
    <w:p>
      <w:pPr>
        <w:pStyle w:val="Heading2"/>
      </w:pPr>
      <w:r>
        <w:t xml:space="preserve">6. Conclusion</w:t>
      </w:r>
    </w:p>
    <w:p>
      <w:pPr>
        <w:pStyle w:val="FirstParagraph"/>
      </w:pPr>
      <w:r>
        <w:t xml:space="preserve">The future of petroleum engineering lies in adaptability and integration. As we transition toward a lower-carbon economy, the expertise honed in hydrocarbon extraction is directly transferable to geothermal energy, hydrogen storage, and carbon sequestration projects. Academic institutions and industry leaders must continue to collaborate closely.</w:t>
      </w:r>
    </w:p>
    <w:p>
      <w:pPr>
        <w:pStyle w:val="BodyText"/>
      </w:pPr>
      <w:r>
        <w:t xml:space="preserve">Events hosted in dynamic centers like Spain Barcelona provide the necessary platform for these discussions. They allow engineers from diverse backgrounds to share insights on how technology can drive efficiency while respecting planetary boundaries. By embracing digital tools and sustainable practices, the petroleum engineering community ensures its relevance and contribution to a stable global energy future.</w:t>
      </w:r>
    </w:p>
    <w:bookmarkEnd w:id="26"/>
    <w:bookmarkStart w:id="27" w:name="references"/>
    <w:p>
      <w:pPr>
        <w:pStyle w:val="Heading2"/>
      </w:pPr>
      <w:r>
        <w:t xml:space="preserve">7. References</w:t>
      </w:r>
    </w:p>
    <w:p>
      <w:pPr>
        <w:numPr>
          <w:ilvl w:val="0"/>
          <w:numId w:val="1003"/>
        </w:numPr>
        <w:pStyle w:val="Compact"/>
      </w:pPr>
      <w:r>
        <w:t xml:space="preserve">Society of Petroleum Engineers (SPE). "Technical Report on Digital Transformation in Upstream Operations."</w:t>
      </w:r>
    </w:p>
    <w:p>
      <w:pPr>
        <w:numPr>
          <w:ilvl w:val="0"/>
          <w:numId w:val="1003"/>
        </w:numPr>
        <w:pStyle w:val="Compact"/>
      </w:pPr>
      <w:r>
        <w:t xml:space="preserve">Garcia, M., et al. "Environmental Impact Assessments of EOR Techniques in Mediterranean Basins." Journal of Sustainable Energy Engineering.</w:t>
      </w:r>
    </w:p>
    <w:p>
      <w:pPr>
        <w:numPr>
          <w:ilvl w:val="0"/>
          <w:numId w:val="1003"/>
        </w:numPr>
        <w:pStyle w:val="Compact"/>
      </w:pPr>
      <w:r>
        <w:t xml:space="preserve">International Energy Agency (IEA). "The Role of Natural Gas and Oil in the Net Zero Scenario," 2023.</w:t>
      </w:r>
    </w:p>
    <w:bookmarkEnd w:id="27"/>
    <w:p>
      <w:pPr>
        <w:pStyle w:val="FirstParagraph"/>
      </w:pPr>
      <w:r>
        <w:t xml:space="preserve">© 2024 Academic Poster Presentation. All Rights Reserved. Designed for dissemination in Spain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Petroleum Engineering in the Modern Era</dc:title>
  <dc:creator/>
  <dc:language>en</dc:language>
  <cp:keywords/>
  <dcterms:created xsi:type="dcterms:W3CDTF">2026-07-29T04:31:29Z</dcterms:created>
  <dcterms:modified xsi:type="dcterms:W3CDTF">2026-07-29T04:31:29Z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