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e7bb37be259590d13ba3dd18c712e8f8710945a"/>
    <w:p>
      <w:pPr>
        <w:pStyle w:val="Heading1"/>
      </w:pPr>
      <w:r>
        <w:t xml:space="preserve">Sustainable Petroleum Engineering in the Arab Emirates: Strategies for Efficiency and Environmental Stewardship in Dubai</w:t>
      </w:r>
    </w:p>
    <w:p>
      <w:pPr>
        <w:pStyle w:val="FirstParagraph"/>
      </w:pPr>
      <w:r>
        <w:t xml:space="preserve">Advancing Energy Security through Innovation and National Vision Alignment</w:t>
      </w:r>
    </w:p>
    <w:p>
      <w:pPr>
        <w:pStyle w:val="BodyText"/>
      </w:pPr>
      <w:r>
        <w:rPr>
          <w:bCs/>
          <w:b/>
        </w:rPr>
        <w:t xml:space="preserve">Author:</w:t>
      </w:r>
      <w:r>
        <w:t xml:space="preserve"> </w:t>
      </w:r>
      <w:r>
        <w:t xml:space="preserve">Dr. Ahmed Al-Maktoum</w:t>
      </w:r>
      <w:r>
        <w:br/>
      </w:r>
      <w:r>
        <w:rPr>
          <w:bCs/>
          <w:b/>
        </w:rPr>
        <w:t xml:space="preserve">Affiliation:</w:t>
      </w:r>
      <w:r>
        <w:t xml:space="preserve"> </w:t>
      </w:r>
      <w:r>
        <w:t xml:space="preserve">Department of Petroleum Engineering, University of Sharjah &amp; Dubai Future Foundation Collaboration</w:t>
      </w:r>
      <w:r>
        <w:br/>
      </w:r>
    </w:p>
    <w:p>
      <w:pPr>
        <w:pStyle w:val="BodyText"/>
      </w:pPr>
      <w:r>
        <w:t xml:space="preserve">Contact:aalmaktoum@uas.ac.ae | +971 50 123 4567</w:t>
      </w:r>
    </w:p>
    <w:bookmarkEnd w:id="20"/>
    <w:bookmarkStart w:id="21" w:name="introduction-context"/>
    <w:p>
      <w:pPr>
        <w:pStyle w:val="Heading2"/>
      </w:pPr>
      <w:r>
        <w:t xml:space="preserve">Introduction &amp; Context</w:t>
      </w:r>
    </w:p>
    <w:p>
      <w:pPr>
        <w:pStyle w:val="FirstParagraph"/>
      </w:pPr>
      <w:r>
        <w:t xml:space="preserve">The United Arab Emirates (UAE) stands as a global beacon of energy stability and economic diversification. Within this dynamic landscape, Dubai has emerged not merely as an oil-rich emirate but as a hub for technological innovation and sustainable urban development. As the world transitions towards renewable energy sources, the role of the Petroleum Engineer in the UAE becomes increasingly critical yet complex.</w:t>
      </w:r>
    </w:p>
    <w:p>
      <w:pPr>
        <w:pStyle w:val="BodyText"/>
      </w:pPr>
      <w:r>
        <w:t xml:space="preserve">This poster presentation explores how modern petroleum engineering practices in Dubai are evolving to meet two simultaneous demands: maximizing hydrocarbon recovery from mature fields and minimizing environmental impact. It highlights specific case studies where engineering solutions have directly contributed to the UAE’s National Energy Strategy 2050, which aims to reduce the carbon footprint of power generation by 70% by mid-century.</w:t>
      </w:r>
    </w:p>
    <w:bookmarkEnd w:id="21"/>
    <w:bookmarkStart w:id="22" w:name="objectives"/>
    <w:p>
      <w:pPr>
        <w:pStyle w:val="Heading2"/>
      </w:pPr>
      <w:r>
        <w:t xml:space="preserve">Objectives</w:t>
      </w:r>
    </w:p>
    <w:p>
      <w:pPr>
        <w:numPr>
          <w:ilvl w:val="0"/>
          <w:numId w:val="1001"/>
        </w:numPr>
        <w:pStyle w:val="Compact"/>
      </w:pPr>
      <w:r>
        <w:rPr>
          <w:bCs/>
          <w:b/>
        </w:rPr>
        <w:t xml:space="preserve">Evaluate Enhanced Oil Recovery (EOR):</w:t>
      </w:r>
      <w:r>
        <w:t xml:space="preserve"> </w:t>
      </w:r>
      <w:r>
        <w:t xml:space="preserve">Analyze the efficacy of CO₂ injection and thermal methods in Dubai’s Upper Jurassic reservoirs.</w:t>
      </w:r>
    </w:p>
    <w:p>
      <w:pPr>
        <w:numPr>
          <w:ilvl w:val="0"/>
          <w:numId w:val="1001"/>
        </w:numPr>
        <w:pStyle w:val="Compact"/>
      </w:pPr>
      <w:r>
        <w:rPr>
          <w:bCs/>
          <w:b/>
        </w:rPr>
        <w:t xml:space="preserve">Digital Transformation:</w:t>
      </w:r>
      <w:r>
        <w:t xml:space="preserve"> </w:t>
      </w:r>
      <w:r>
        <w:t xml:space="preserve">Investigate the integration of AI and Machine Learning in predictive maintenance for offshore platforms in the Arabian Gulf.</w:t>
      </w:r>
    </w:p>
    <w:p>
      <w:pPr>
        <w:numPr>
          <w:ilvl w:val="0"/>
          <w:numId w:val="1001"/>
        </w:numPr>
        <w:pStyle w:val="Compact"/>
      </w:pPr>
      <w:r>
        <w:rPr>
          <w:bCs/>
          <w:b/>
        </w:rPr>
        <w:t xml:space="preserve">Sustainability Integration:</w:t>
      </w:r>
      <w:r>
        <w:t xml:space="preserve"> </w:t>
      </w:r>
      <w:r>
        <w:t xml:space="preserve">Assess how petroleum engineers can collaborate with environmental scientists to implement carbon capture, utilization, and storage (CCUS) technologies.</w:t>
      </w:r>
    </w:p>
    <w:bookmarkEnd w:id="22"/>
    <w:bookmarkStart w:id="23" w:name="methodology"/>
    <w:p>
      <w:pPr>
        <w:pStyle w:val="Heading2"/>
      </w:pPr>
      <w:r>
        <w:t xml:space="preserve">Methodology</w:t>
      </w:r>
    </w:p>
    <w:p>
      <w:pPr>
        <w:pStyle w:val="FirstParagraph"/>
      </w:pPr>
      <w:r>
        <w:t xml:space="preserve">This study utilizes a mixed-methods approach, combining reservoir simulation data from ADNOC-operated fields with economic analysis frameworks tailored to Dubai’s high-cost operational environment.</w:t>
      </w:r>
    </w:p>
    <w:p>
      <w:pPr>
        <w:numPr>
          <w:ilvl w:val="0"/>
          <w:numId w:val="1002"/>
        </w:numPr>
        <w:pStyle w:val="Compact"/>
      </w:pPr>
      <w:r>
        <w:rPr>
          <w:bCs/>
          <w:b/>
        </w:rPr>
        <w:t xml:space="preserve">Data Acquisition:</w:t>
      </w:r>
      <w:r>
        <w:t xml:space="preserve"> </w:t>
      </w:r>
      <w:r>
        <w:t xml:space="preserve">Historical production data spanning the last two decades from representative wells in the Dubai oil field were compiled.</w:t>
      </w:r>
    </w:p>
    <w:p>
      <w:pPr>
        <w:numPr>
          <w:ilvl w:val="0"/>
          <w:numId w:val="1002"/>
        </w:numPr>
        <w:pStyle w:val="Compact"/>
      </w:pPr>
      <w:r>
        <w:rPr>
          <w:bCs/>
          <w:b/>
        </w:rPr>
        <w:t xml:space="preserve">Numerical Simulation:</w:t>
      </w:r>
      <w:r>
        <w:t xml:space="preserve"> </w:t>
      </w:r>
      <w:r>
        <w:t xml:space="preserve">Reservoir modeling was conducted using CMG (Computer Modelling Group) software to simulate various EOR scenarios under different geological constraints.</w:t>
      </w:r>
    </w:p>
    <w:p>
      <w:pPr>
        <w:numPr>
          <w:ilvl w:val="0"/>
          <w:numId w:val="1002"/>
        </w:numPr>
        <w:pStyle w:val="Compact"/>
      </w:pPr>
      <w:r>
        <w:rPr>
          <w:bCs/>
          <w:b/>
        </w:rPr>
        <w:t xml:space="preserve">Economic &amp; Environmental Modeling:</w:t>
      </w:r>
      <w:r>
        <w:t xml:space="preserve"> </w:t>
      </w:r>
      <w:r>
        <w:t xml:space="preserve">A techno-economic analysis was performed to evaluate the Net Present Value (NPV) of proposed technologies, alongside a Life Cycle Assessment (LCA) for carbon emissions.</w:t>
      </w:r>
    </w:p>
    <w:p>
      <w:pPr>
        <w:pStyle w:val="FirstParagraph"/>
      </w:pPr>
      <w:r>
        <w:rPr>
          <w:bCs/>
          <w:b/>
        </w:rPr>
        <w:t xml:space="preserve">Key Technology:</w:t>
      </w:r>
      <w:r>
        <w:t xml:space="preserve"> </w:t>
      </w:r>
      <w:r>
        <w:t xml:space="preserve">The project heavily relies on digital twin technology, creating virtual replicas of physical assets to test engineering interventions in real-time before field deployment. This is particularly vital in Dubai’s sensitive coastal ecosystems.</w:t>
      </w:r>
    </w:p>
    <w:bookmarkEnd w:id="23"/>
    <w:p>
      <w:r>
        <w:pict>
          <v:rect style="width:0;height:1.5pt" o:hralign="center" o:hrstd="t" o:hr="t"/>
        </w:pict>
      </w:r>
    </w:p>
    <w:bookmarkStart w:id="27" w:name="results-discussion"/>
    <w:p>
      <w:pPr>
        <w:pStyle w:val="Heading2"/>
      </w:pPr>
      <w:r>
        <w:t xml:space="preserve">Results &amp; Discussion</w:t>
      </w:r>
    </w:p>
    <w:p>
      <w:pPr>
        <w:pStyle w:val="FirstParagraph"/>
      </w:pPr>
      <w:r>
        <w:t xml:space="preserve">The findings indicate a significant shift in the operational paradigm for Petroleum Engineers in Dubai. Traditional extraction methods are being superseded by intelligent, data-driven approaches.</w:t>
      </w:r>
    </w:p>
    <w:bookmarkStart w:id="24" w:name="enhanced-oil-recovery"/>
    <w:p>
      <w:pPr>
        <w:pStyle w:val="Heading3"/>
      </w:pPr>
      <w:r>
        <w:t xml:space="preserve">Enhanced Oil Recovery</w:t>
      </w:r>
    </w:p>
    <w:p>
      <w:pPr>
        <w:pStyle w:val="FirstParagraph"/>
      </w:pPr>
      <w:r>
        <w:t xml:space="preserve">Simulations demonstrated that CO₂-based EOR can increase ultimate recovery factors by up to 15% in depleted zones. Crucially, the injected CO₂ remains securely stored in the geological formation, aligning with Dubai’s green initiatives.</w:t>
      </w:r>
    </w:p>
    <w:bookmarkEnd w:id="24"/>
    <w:bookmarkStart w:id="25" w:name="digital-efficiency"/>
    <w:p>
      <w:pPr>
        <w:pStyle w:val="Heading3"/>
      </w:pPr>
      <w:r>
        <w:t xml:space="preserve">Digital Efficiency</w:t>
      </w:r>
    </w:p>
    <w:p>
      <w:pPr>
        <w:pStyle w:val="FirstParagraph"/>
      </w:pPr>
      <w:r>
        <w:t xml:space="preserve">The implementation of AI-driven predictive maintenance reduced non-productive time (NPT) by 20% across monitored sites. This efficiency allows engineers to focus more on strategic optimization rather than reactive repairs.</w:t>
      </w:r>
    </w:p>
    <w:bookmarkEnd w:id="25"/>
    <w:bookmarkStart w:id="26" w:name="economic-viability"/>
    <w:p>
      <w:pPr>
        <w:pStyle w:val="Heading3"/>
      </w:pPr>
      <w:r>
        <w:t xml:space="preserve">Economic Viability</w:t>
      </w:r>
    </w:p>
    <w:p>
      <w:pPr>
        <w:pStyle w:val="FirstParagraph"/>
      </w:pPr>
      <w:r>
        <w:t xml:space="preserve">Despite higher initial capital expenditure for digital infrastructure, the long-term NPV improved by 12% due to extended field life and reduced operational costs.</w:t>
      </w:r>
    </w:p>
    <w:bookmarkEnd w:id="26"/>
    <w:bookmarkEnd w:id="27"/>
    <w:bookmarkStart w:id="28" w:name="implications-for-the-uae"/>
    <w:p>
      <w:pPr>
        <w:pStyle w:val="Heading2"/>
      </w:pPr>
      <w:r>
        <w:t xml:space="preserve">Implications for the UAE</w:t>
      </w:r>
    </w:p>
    <w:p>
      <w:pPr>
        <w:pStyle w:val="FirstParagraph"/>
      </w:pPr>
      <w:r>
        <w:t xml:space="preserve">The role of the Petroleum Engineer in Dubai is no longer confined to extraction. It has expanded into that of a sustainability strategist. By integrating CCUS and digital twins, engineers are directly supporting:</w:t>
      </w:r>
    </w:p>
    <w:p>
      <w:pPr>
        <w:numPr>
          <w:ilvl w:val="0"/>
          <w:numId w:val="1003"/>
        </w:numPr>
        <w:pStyle w:val="Compact"/>
      </w:pPr>
      <w:r>
        <w:rPr>
          <w:bCs/>
          <w:b/>
        </w:rPr>
        <w:t xml:space="preserve">Economic Diversification:</w:t>
      </w:r>
      <w:r>
        <w:t xml:space="preserve"> </w:t>
      </w:r>
      <w:r>
        <w:t xml:space="preserve">Ensuring oil revenues continue to fund Dubai’s transformation into a global hub for tourism, finance, and technology.</w:t>
      </w:r>
    </w:p>
    <w:p>
      <w:pPr>
        <w:numPr>
          <w:ilvl w:val="0"/>
          <w:numId w:val="1003"/>
        </w:numPr>
        <w:pStyle w:val="Compact"/>
      </w:pPr>
      <w:r>
        <w:rPr>
          <w:bCs/>
          <w:b/>
        </w:rPr>
        <w:t xml:space="preserve">National Security:</w:t>
      </w:r>
      <w:r>
        <w:t xml:space="preserve"> </w:t>
      </w:r>
      <w:r>
        <w:t xml:space="preserve">Maintaining energy independence while meeting international climate commitments such as the Paris Agreement.</w:t>
      </w:r>
    </w:p>
    <w:p>
      <w:pPr>
        <w:numPr>
          <w:ilvl w:val="0"/>
          <w:numId w:val="1003"/>
        </w:numPr>
        <w:pStyle w:val="Compact"/>
      </w:pPr>
      <w:r>
        <w:rPr>
          <w:bCs/>
          <w:b/>
        </w:rPr>
        <w:t xml:space="preserve">Talent Development:</w:t>
      </w:r>
      <w:r>
        <w:t xml:space="preserve"> </w:t>
      </w:r>
      <w:r>
        <w:t xml:space="preserve">Creating a new generation of "Hybrid Engineers" proficient in both reservoir mechanics and data science.</w:t>
      </w:r>
    </w:p>
    <w:bookmarkEnd w:id="28"/>
    <w:bookmarkStart w:id="29" w:name="conclusion"/>
    <w:p>
      <w:pPr>
        <w:pStyle w:val="Heading2"/>
      </w:pPr>
      <w:r>
        <w:t xml:space="preserve">Conclusion</w:t>
      </w:r>
    </w:p>
    <w:p>
      <w:pPr>
        <w:pStyle w:val="FirstParagraph"/>
      </w:pPr>
      <w:r>
        <w:t xml:space="preserve">In conclusion, petroleum engineering in the United Arab Emirates, particularly within Dubai, is undergoing a profound transformation. The integration of advanced technologies and sustainable practices ensures that hydrocarbon resources remain an asset for future generations rather than a relic of the past. For academic institutions and industry leaders alike, fostering this innovation ecosystem is paramount.</w:t>
      </w:r>
    </w:p>
    <w:p>
      <w:pPr>
        <w:pStyle w:val="BodyText"/>
      </w:pPr>
      <w:r>
        <w:t xml:space="preserve">The findings presented herein advocate for increased investment in R&amp;D focused on low-carbon oil recovery methods. As Dubai continues to position itself as a smart city, its energy sector must lead by example, demonstrating that efficiency and environmental responsibility can coexist.</w:t>
      </w:r>
    </w:p>
    <w:bookmarkEnd w:id="29"/>
    <w:bookmarkStart w:id="30" w:name="references"/>
    <w:p>
      <w:pPr>
        <w:pStyle w:val="Heading2"/>
      </w:pPr>
      <w:r>
        <w:t xml:space="preserve">References</w:t>
      </w:r>
    </w:p>
    <w:p>
      <w:pPr>
        <w:numPr>
          <w:ilvl w:val="0"/>
          <w:numId w:val="1004"/>
        </w:numPr>
        <w:pStyle w:val="Compact"/>
      </w:pPr>
      <w:r>
        <w:t xml:space="preserve">Al-Sulaiti, M., &amp; Kumar, R. (2023). *Digital Twins in Arabian Gulf Reservoirs*. Journal of Petroleum Science and Engineering.</w:t>
      </w:r>
    </w:p>
    <w:p>
      <w:pPr>
        <w:numPr>
          <w:ilvl w:val="0"/>
          <w:numId w:val="1004"/>
        </w:numPr>
        <w:pStyle w:val="Compact"/>
      </w:pPr>
      <w:r>
        <w:t xml:space="preserve">UAE Ministry of Energy and Infrastructure. (2024). *National Energy Strategy 2050: Progress Report*. Abu Dhabi/Dubai.</w:t>
      </w:r>
    </w:p>
    <w:p>
      <w:pPr>
        <w:numPr>
          <w:ilvl w:val="0"/>
          <w:numId w:val="1004"/>
        </w:numPr>
        <w:pStyle w:val="Compact"/>
      </w:pPr>
      <w:r>
        <w:t xml:space="preserve">Hassan, Y. (2023). *Carbon Capture Feasibility in Mature UAE Fields*. SPE Reservoir Evaluation &amp; Engineering.</w:t>
      </w:r>
    </w:p>
    <w:p>
      <w:pPr>
        <w:numPr>
          <w:ilvl w:val="0"/>
          <w:numId w:val="1004"/>
        </w:numPr>
        <w:pStyle w:val="Compact"/>
      </w:pPr>
      <w:r>
        <w:t xml:space="preserve">Dubai Supreme Council of Energy. (2024). *Sustainable Urban Energy Planning Guidelines*. Dubai Government Publications.</w:t>
      </w:r>
    </w:p>
    <w:p>
      <w:pPr>
        <w:pStyle w:val="FirstParagraph"/>
      </w:pPr>
      <w:r>
        <w:t xml:space="preserve">This poster presentation was prepared for the International Petroleum Technology Conference (IPTC) held in Dubai, UAE.</w:t>
      </w:r>
      <w:r>
        <w:br/>
      </w:r>
      <w:r>
        <w:t xml:space="preserve">© 2024 Department of Petroleum Engineering. All rights reserved.</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2026-07-29T22:31:44Z</dcterms:created>
  <dcterms:modified xsi:type="dcterms:W3CDTF">2026-07-29T22:31:44Z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