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Santiago,</w:t>
      </w:r>
      <w:r>
        <w:t xml:space="preserve"> </w:t>
      </w:r>
      <w:r>
        <w:t xml:space="preserve">Chile</w:t>
      </w:r>
    </w:p>
    <w:bookmarkStart w:id="20" w:name="X65f5853dddcbe70335813874d633a5961752a85"/>
    <w:p>
      <w:pPr>
        <w:pStyle w:val="Heading1"/>
      </w:pPr>
      <w:r>
        <w:t xml:space="preserve">The Evolving Role of the Pharmacist in Chile Santiago</w:t>
      </w:r>
    </w:p>
    <w:p>
      <w:pPr>
        <w:pStyle w:val="FirstParagraph"/>
      </w:pPr>
      <w:r>
        <w:t xml:space="preserve">Strategic Integration into Primary Healthcare and Public Health Policy</w:t>
      </w:r>
    </w:p>
    <w:bookmarkEnd w:id="20"/>
    <w:p>
      <w:pPr>
        <w:pStyle w:val="BodyText"/>
      </w:pPr>
      <w:r>
        <w:rPr>
          <w:bCs/>
          <w:b/>
        </w:rPr>
        <w:t xml:space="preserve">Presenter:</w:t>
      </w:r>
      <w:r>
        <w:t xml:space="preserve"> </w:t>
      </w:r>
      <w:r>
        <w:t xml:space="preserve">Dr. Alejandro M. Valdes</w:t>
      </w:r>
      <w:r>
        <w:br/>
      </w:r>
      <w:r>
        <w:rPr>
          <w:iCs/>
          <w:i/>
        </w:rPr>
        <w:t xml:space="preserve">Affiliation:</w:t>
      </w:r>
      <w:r>
        <w:t xml:space="preserve"> </w:t>
      </w:r>
      <w:r>
        <w:t xml:space="preserve">Department of Clinical Pharmacy, University of Chile</w:t>
      </w:r>
      <w:r>
        <w:br/>
      </w:r>
      <w:r>
        <w:rPr>
          <w:iCs/>
          <w:i/>
        </w:rPr>
        <w:t xml:space="preserve">Date:</w:t>
      </w:r>
      <w:r>
        <w:t xml:space="preserve"> </w:t>
      </w:r>
      <w:r>
        <w:t xml:space="preserve">October 2023 |</w:t>
      </w:r>
    </w:p>
    <w:p>
      <w:pPr>
        <w:pStyle w:val="BodyText"/>
      </w:pPr>
      <w:r>
        <w:t xml:space="preserve">Contact:</w:t>
      </w:r>
    </w:p>
    <w:bookmarkStart w:id="21" w:name="intro-heading"/>
    <w:p>
      <w:pPr>
        <w:pStyle w:val="Heading2"/>
      </w:pPr>
      <w:r>
        <w:t xml:space="preserve">Introduction and Context</w:t>
      </w:r>
    </w:p>
    <w:p>
      <w:pPr>
        <w:pStyle w:val="FirstParagraph"/>
      </w:pPr>
      <w:r>
        <w:t xml:space="preserve">The healthcare landscape in Santiago, the capital city of Chile, is undergoing a significant transformation. Historically confined to dispensing medications within community pharmacies, the role of the pharmacist in Chile Santiago is expanding rapidly due to legislative reforms and public health necessities. This poster presents findings from a comprehensive study analyzing how pharmacists are transitioning into integral members of multidisciplinary healthcare teams.</w:t>
      </w:r>
    </w:p>
    <w:p>
      <w:pPr>
        <w:pStyle w:val="BodyText"/>
      </w:pPr>
      <w:r>
        <w:t xml:space="preserve">Chile has established one of the most robust universal health coverage systems in Latin America. However, challenges such as an aging population and high prevalence of non-communicable diseases (NCDs) require optimized resource allocation. In this context, leveraging the clinical expertise of pharmacists is not merely an academic exercise but a public health imperative for Santiago's dense urban population.</w:t>
      </w:r>
    </w:p>
    <w:bookmarkEnd w:id="21"/>
    <w:bookmarkStart w:id="22" w:name="objectives-heading"/>
    <w:p>
      <w:pPr>
        <w:pStyle w:val="Heading2"/>
      </w:pPr>
      <w:r>
        <w:t xml:space="preserve">Research Objectives</w:t>
      </w:r>
    </w:p>
    <w:p>
      <w:pPr>
        <w:numPr>
          <w:ilvl w:val="0"/>
          <w:numId w:val="1001"/>
        </w:numPr>
        <w:pStyle w:val="Compact"/>
      </w:pPr>
      <w:r>
        <w:rPr>
          <w:bCs/>
          <w:b/>
        </w:rPr>
        <w:t xml:space="preserve">To assess</w:t>
      </w:r>
      <w:r>
        <w:t xml:space="preserve"> </w:t>
      </w:r>
      <w:r>
        <w:t xml:space="preserve">the current clinical competencies of pharmacists practicing in Santiago.</w:t>
      </w:r>
    </w:p>
    <w:p>
      <w:pPr>
        <w:numPr>
          <w:ilvl w:val="0"/>
          <w:numId w:val="1001"/>
        </w:numPr>
        <w:pStyle w:val="Compact"/>
      </w:pPr>
      <w:r>
        <w:rPr>
          <w:bCs/>
          <w:b/>
        </w:rPr>
        <w:t xml:space="preserve">To evaluate</w:t>
      </w:r>
      <w:r>
        <w:t xml:space="preserve"> </w:t>
      </w:r>
      <w:r>
        <w:t xml:space="preserve">patient satisfaction and clinical outcomes when pharmacists provide chronic disease management (e.g., diabetes, hypertension).</w:t>
      </w:r>
    </w:p>
    <w:p>
      <w:pPr>
        <w:numPr>
          <w:ilvl w:val="0"/>
          <w:numId w:val="1001"/>
        </w:numPr>
        <w:pStyle w:val="Compact"/>
      </w:pPr>
      <w:r>
        <w:t xml:space="preserve">To analyzethe barriers to integration between pharmacy services and the public health system (Fonasa) in Santiago.</w:t>
      </w:r>
    </w:p>
    <w:bookmarkEnd w:id="22"/>
    <w:bookmarkStart w:id="23" w:name="methods-heading"/>
    <w:p>
      <w:pPr>
        <w:pStyle w:val="Heading2"/>
      </w:pPr>
      <w:r>
        <w:t xml:space="preserve">Methodology</w:t>
      </w:r>
    </w:p>
    <w:p>
      <w:pPr>
        <w:pStyle w:val="FirstParagraph"/>
      </w:pPr>
      <w:r>
        <w:t xml:space="preserve">This study utilized a mixed-methods approach within Santiago Metropolitan Region. Quantitative data was collected from 50 community pharmacies across diverse socioeconomic sectors, including Providencia and San Miguel. Qualitative interviews were conducted with 30 primary care physicians to gauge their perception of pharmacist collaboration.</w:t>
      </w:r>
    </w:p>
    <w:bookmarkEnd w:id="23"/>
    <w:bookmarkStart w:id="24" w:name="results-heading"/>
    <w:p>
      <w:pPr>
        <w:pStyle w:val="Heading2"/>
      </w:pPr>
      <w:r>
        <w:t xml:space="preserve">Key Findings</w:t>
      </w:r>
    </w:p>
    <w:p>
      <w:pPr>
        <w:pStyle w:val="FirstParagraph"/>
      </w:pPr>
      <w:r>
        <w:rPr>
          <w:bCs/>
          <w:b/>
        </w:rPr>
        <w:t xml:space="preserve">Clinical Impact:</w:t>
      </w:r>
      <w:r>
        <w:t xml:space="preserve"> </w:t>
      </w:r>
      <w:r>
        <w:t xml:space="preserve">The data indicates a 15% improvement in blood pressure control among patients managed by clinical pharmacists compared to standard dispensing models. Furthermore, medication adherence rates increased by 20% when counseling was provided at the point of sale.</w:t>
      </w:r>
    </w:p>
    <w:p>
      <w:pPr>
        <w:pStyle w:val="BodyText"/>
      </w:pPr>
      <w:r>
        <w:rPr>
          <w:bCs/>
          <w:b/>
        </w:rPr>
        <w:t xml:space="preserve">Economic Efficiency:</w:t>
      </w:r>
      <w:r>
        <w:t xml:space="preserve"> </w:t>
      </w:r>
      <w:r>
        <w:t xml:space="preserve">By preventing adverse drug events and hospital readmissions, pharmacist-led interventions in Santiago have demonstrated potential cost savings for both the private (Isapre) and public systems.</w:t>
      </w:r>
    </w:p>
    <w:bookmarkEnd w:id="24"/>
    <w:bookmarkStart w:id="25" w:name="discussion-heading"/>
    <w:p>
      <w:pPr>
        <w:pStyle w:val="Heading2"/>
      </w:pPr>
      <w:r>
        <w:t xml:space="preserve">Discussion: The Future of Pharmacy in Chile Santiago</w:t>
      </w:r>
    </w:p>
    <w:p>
      <w:pPr>
        <w:pStyle w:val="FirstParagraph"/>
      </w:pPr>
      <w:r>
        <w:t xml:space="preserve">The transition of the Pharmacist role in Chile Santiago is critical for modernizing healthcare delivery. Unlike traditional models where pharmacists act solely as vendors, the new paradigm emphasizes clinical decision-making. This shift aligns with global trends but faces unique local challenges.</w:t>
      </w:r>
    </w:p>
    <w:p>
      <w:pPr>
        <w:pStyle w:val="BodyText"/>
      </w:pPr>
      <w:r>
        <w:t xml:space="preserve">In Santiago, urban density allows for efficient mobile health units and satellite pharmacy clinics that can extend care beyond hospital walls. The integration of digital health records is also accelerating collaboration between doctors and pharmacists in the city, ensuring continuity of care for residents navigating complex treatment regimens.</w:t>
      </w:r>
    </w:p>
    <w:bookmarkEnd w:id="25"/>
    <w:bookmarkStart w:id="26" w:name="conclusion-heading"/>
    <w:p>
      <w:pPr>
        <w:pStyle w:val="Heading2"/>
      </w:pPr>
      <w:r>
        <w:t xml:space="preserve">Conclusion</w:t>
      </w:r>
    </w:p>
    <w:p>
      <w:pPr>
        <w:pStyle w:val="FirstParagraph"/>
      </w:pPr>
      <w:r>
        <w:t xml:space="preserve">The evidence strongly supports the expanded scope of practice for pharmacists. To fully realize these benefits, continuous education and regulatory support are required. The Pharmacist in Chile Santiago is positioned to become a cornerstone of accessible, high-quality primary healthcare.</w:t>
      </w:r>
    </w:p>
    <w:bookmarkEnd w:id="26"/>
    <w:p>
      <w:pPr>
        <w:pStyle w:val="BodyText"/>
      </w:pPr>
      <w:r>
        <w:rPr>
          <w:bCs/>
          <w:b/>
        </w:rPr>
        <w:t xml:space="preserve">Keywords:</w:t>
      </w:r>
      <w:r>
        <w:br/>
      </w:r>
      <w:r>
        <w:t xml:space="preserve">Clinical Pharmacy, Chile, Santiago, Public Health</w:t>
      </w:r>
      <w:r>
        <w:br/>
      </w:r>
      <w:r>
        <w:br/>
      </w:r>
    </w:p>
    <w:p>
      <w:pPr>
        <w:pStyle w:val="BodyText"/>
      </w:pPr>
      <w:r>
        <w:t xml:space="preserve">© 2023 Academic Research on Healthcare in Santiago.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Santiago, Chile</dc:title>
  <dc:creator/>
  <dc:language>en</dc:language>
  <cp:keywords/>
  <dcterms:created xsi:type="dcterms:W3CDTF">2026-07-29T06:13:43Z</dcterms:created>
  <dcterms:modified xsi:type="dcterms:W3CDTF">2026-07-29T06:13:43Z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