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Guangzhou</w:t>
      </w:r>
    </w:p>
    <w:p>
      <w:pPr>
        <w:pStyle w:val="FirstParagraph"/>
      </w:pPr>
      <w:r>
        <w:t xml:space="preserve">--&gt;</w:t>
      </w:r>
    </w:p>
    <w:bookmarkStart w:id="27" w:name="X7b3e39c73a33e76e7a613855059bf223cada7e7"/>
    <w:p>
      <w:pPr>
        <w:pStyle w:val="Heading1"/>
      </w:pPr>
      <w:r>
        <w:t xml:space="preserve">Optimizing Patient Care: The Modern Role of the Pharmacist in China Guangzhou</w:t>
      </w:r>
    </w:p>
    <w:p>
      <w:pPr>
        <w:pStyle w:val="FirstParagraph"/>
      </w:pPr>
      <w:r>
        <w:t xml:space="preserve">A Comprehensive Review of Clinical Integration, Digital Health Adoption, and Community Impact in Southern China's Healthcare Hub</w:t>
      </w:r>
    </w:p>
    <w:bookmarkStart w:id="20" w:name="introduction-and-background"/>
    <w:p>
      <w:pPr>
        <w:pStyle w:val="Heading2"/>
      </w:pPr>
      <w:r>
        <w:t xml:space="preserve">Introduction and Background</w:t>
      </w:r>
    </w:p>
    <w:p>
      <w:pPr>
        <w:pStyle w:val="FirstParagraph"/>
      </w:pPr>
      <w:r>
        <w:t xml:space="preserve">The landscape of healthcare in China has undergone a profound transformation over the last two decades, driven by government mandates to improve public health outcomes, manage an aging population, and reduce the burden on hospital infrastructure. At the heart of this transformation is China Guangzhou, a pivotal economic and cultural hub in Guangdong Province that serves as a microcosm for national healthcare reforms. Within this dynamic environment, the role of the pharmacist has shifted dramatically from traditional dispensing to active clinical participation.</w:t>
      </w:r>
    </w:p>
    <w:p>
      <w:pPr>
        <w:pStyle w:val="BodyText"/>
      </w:pPr>
      <w:r>
        <w:t xml:space="preserve">This presentation explores how pharmacists in China Guangzhou are adapting to new regulatory frameworks, integrating with interdisciplinary medical teams, and leveraging digital health technologies. As a key component of the "Healthy China 2030" initiative, Guangzhou's healthcare system provides a unique case study for understanding the evolution of clinical pharmacy practice in modern Asian metropolises. The primary objective is to highlight the strategic importance of pharmacists in enhancing medication safety, optimizing therapeutic outcomes, and managing chronic diseases within this specific regional context.</w:t>
      </w:r>
    </w:p>
    <w:bookmarkEnd w:id="20"/>
    <w:bookmarkStart w:id="21" w:name="clinical-pharmacy-integration"/>
    <w:p>
      <w:pPr>
        <w:pStyle w:val="Heading2"/>
      </w:pPr>
      <w:r>
        <w:t xml:space="preserve">Clinical Pharmacy Integration</w:t>
      </w:r>
    </w:p>
    <w:p>
      <w:pPr>
        <w:pStyle w:val="FirstParagraph"/>
      </w:pPr>
      <w:r>
        <w:t xml:space="preserve">In traditional settings, the pharmacist was often viewed primarily as a logistical manager of drug inventory. However, in major tertiary hospitals across China Guangzhou, pharmacists are now increasingly embedded into clinical teams. This integration involves direct patient care activities such as medication reconciliation upon admission and discharge, therapeutic drug monitoring (TDM), and participation in ward rounds alongside physicians.</w:t>
      </w:r>
    </w:p>
    <w:p>
      <w:pPr>
        <w:numPr>
          <w:ilvl w:val="0"/>
          <w:numId w:val="1001"/>
        </w:numPr>
        <w:pStyle w:val="Compact"/>
      </w:pPr>
      <w:r>
        <w:rPr>
          <w:bCs/>
          <w:b/>
        </w:rPr>
        <w:t xml:space="preserve">Medication Reconciliation:</w:t>
      </w:r>
      <w:r>
        <w:t xml:space="preserve"> </w:t>
      </w:r>
      <w:r>
        <w:t xml:space="preserve">Pharmists verify patient medication histories to prevent errors, a critical function given the polypharmacy often seen in elderly populations common in Guangzhou's urban centers.</w:t>
      </w:r>
    </w:p>
    <w:p>
      <w:pPr>
        <w:numPr>
          <w:ilvl w:val="0"/>
          <w:numId w:val="1001"/>
        </w:numPr>
        <w:pStyle w:val="Compact"/>
      </w:pPr>
      <w:r>
        <w:rPr>
          <w:bCs/>
          <w:b/>
        </w:rPr>
        <w:t xml:space="preserve">Ambulatory Care Clinics:</w:t>
      </w:r>
      <w:r>
        <w:t xml:space="preserve"> </w:t>
      </w:r>
      <w:r>
        <w:t xml:space="preserve">Specialized clinics focusing on anticoagulation, diabetes management, and hypertension are staffed by clinical pharmacists who provide long-term monitoring and education.</w:t>
      </w:r>
    </w:p>
    <w:p>
      <w:pPr>
        <w:numPr>
          <w:ilvl w:val="0"/>
          <w:numId w:val="1001"/>
        </w:numPr>
        <w:pStyle w:val="Compact"/>
      </w:pPr>
      <w:r>
        <w:rPr>
          <w:bCs/>
          <w:b/>
        </w:rPr>
        <w:t xml:space="preserve">Antimicrobial Stewardship:</w:t>
      </w:r>
      <w:r>
        <w:t xml:space="preserve"> </w:t>
      </w:r>
      <w:r>
        <w:t xml:space="preserve">In response to the growing threat of antibiotic resistance, Guangzhou hospitals have established robust stewardship programs led by pharmacists who audit prescriptions and promote rational antibiotic use.</w:t>
      </w:r>
    </w:p>
    <w:p>
      <w:pPr>
        <w:pStyle w:val="FirstParagraph"/>
      </w:pPr>
      <w:r>
        <w:t xml:space="preserve">This shift requires a high level of clinical competency. Consequently, postgraduate training programs in Guangdong Province have been expanded to include more clinical rotations, ensuring that the Pharmacist workforce is equipped with the necessary skills for direct patient interaction.</w:t>
      </w:r>
    </w:p>
    <w:bookmarkEnd w:id="21"/>
    <w:bookmarkStart w:id="22" w:name="X966caf53103b1f18114b963bdaccd7872a791ea"/>
    <w:p>
      <w:pPr>
        <w:pStyle w:val="Heading2"/>
      </w:pPr>
      <w:r>
        <w:t xml:space="preserve">Digital Transformation and Smart Pharmacy</w:t>
      </w:r>
    </w:p>
    <w:p>
      <w:pPr>
        <w:pStyle w:val="FirstParagraph"/>
      </w:pPr>
      <w:r>
        <w:t xml:space="preserve">China Guangzhou is a leader in digital innovation, particularly in the integration of Artificial Intelligence (AI) and Big Data into healthcare services. Pharmacies in this region are rapidly adopting "Smart Pharmacy" technologies. These include automated dispensing systems, AI-driven prescription review platforms, and integrated electronic health record (EHR) systems.</w:t>
      </w:r>
    </w:p>
    <w:p>
      <w:pPr>
        <w:pStyle w:val="BodyText"/>
      </w:pPr>
      <w:r>
        <w:t xml:space="preserve">The adoption of these technologies allows the pharmacist to focus more on cognitive services rather than manual tasks. For instance, intelligent software can flag potential drug-drug interactions or dosage errors in real-time before the Pharmacist even reviews the prescription manually. Furthermore, telepharmacy services have expanded access to care for residents in outlying districts of Guangzhou, allowing remote consultation and medication management.</w:t>
      </w:r>
    </w:p>
    <w:p>
      <w:pPr>
        <w:pStyle w:val="BodyText"/>
      </w:pPr>
      <w:r>
        <w:t xml:space="preserve">Additionally, mobile health apps popular in China facilitate patient adherence. Pharmacists utilize these platforms to send reminders for medication intake and collect data on patient outcomes. This digital connectivity is crucial for the continuity of care, particularly for chronic disease management where regular follow-up is essential.</w:t>
      </w:r>
    </w:p>
    <w:bookmarkEnd w:id="22"/>
    <w:bookmarkStart w:id="23" w:name="X531d8f098d21311ffd4f479dcd4a9d58794cbb7"/>
    <w:p>
      <w:pPr>
        <w:pStyle w:val="Heading2"/>
      </w:pPr>
      <w:r>
        <w:t xml:space="preserve">Chronic Disease Management and Community Health</w:t>
      </w:r>
    </w:p>
    <w:p>
      <w:pPr>
        <w:pStyle w:val="FirstParagraph"/>
      </w:pPr>
      <w:r>
        <w:t xml:space="preserve">A significant portion of the Pharmacist's evolving role in China Guangzhou pertains to the management of chronic non-communicable diseases (NCDs). With high prevalence rates of diabetes, hypertension, and respiratory conditions among the aging population, community pharmacies have become critical nodes in the healthcare network.</w:t>
      </w:r>
    </w:p>
    <w:p>
      <w:pPr>
        <w:pStyle w:val="BodyText"/>
      </w:pPr>
      <w:r>
        <w:t xml:space="preserve">The government has promoted a "Hierarchical Diagnosis and Treatment" system to alleviate pressure on large hospitals. Community pharmacists act as gatekeepers and managers for stable NCD patients. They conduct regular screenings, adjust dosages under protocol-approved guidelines, and provide lifestyle counseling. This approach not only improves patient health literacy but also reduces healthcare costs by preventing complications that would otherwise require hospitalization.</w:t>
      </w:r>
    </w:p>
    <w:p>
      <w:pPr>
        <w:pStyle w:val="BodyText"/>
      </w:pPr>
      <w:r>
        <w:t xml:space="preserve">Studies conducted in Guangzhou community clinics indicate that pharmacist-led interventions result in significantly better control of blood pressure and blood glucose levels compared to standard care models where the Pharmacist's involvement is minimal.</w:t>
      </w:r>
    </w:p>
    <w:bookmarkEnd w:id="23"/>
    <w:bookmarkStart w:id="25" w:name="challenges-and-future-perspectives"/>
    <w:p>
      <w:pPr>
        <w:pStyle w:val="Heading2"/>
      </w:pPr>
      <w:r>
        <w:t xml:space="preserve">Challenges and Future Perspectives</w:t>
      </w:r>
    </w:p>
    <w:p>
      <w:pPr>
        <w:pStyle w:val="FirstParagraph"/>
      </w:pPr>
      <w:r>
        <w:t xml:space="preserve">Despite significant progress, challenges remain. The reimbursement structure for clinical pharmacy services in China Guangzhou is still developing, often leaving pharmacists uncompensated for their time and expertise compared to physicians. There is also a need for greater public awareness regarding the capabilities of modern clinical pharmacists.</w:t>
      </w:r>
    </w:p>
    <w:p>
      <w:pPr>
        <w:pStyle w:val="BodyText"/>
      </w:pPr>
      <w:r>
        <w:t xml:space="preserve">Furthermore, the standardization of practice guidelines varies across different institutions. Future efforts must focus on establishing uniform competency standards and expanding insurance coverage to include pharmacist-provided consultations.</w:t>
      </w:r>
    </w:p>
    <w:bookmarkStart w:id="24" w:name="conclusion"/>
    <w:p>
      <w:pPr>
        <w:pStyle w:val="Heading3"/>
      </w:pPr>
      <w:r>
        <w:t xml:space="preserve">Conclusion</w:t>
      </w:r>
    </w:p>
    <w:p>
      <w:pPr>
        <w:pStyle w:val="FirstParagraph"/>
      </w:pPr>
      <w:r>
        <w:t xml:space="preserve">The role of the Pharmacist in China Guangzhou is no longer confined to the pharmacy counter. It has expanded into a clinical, technological, and community-focused profession that is integral to the efficiency and quality of modern healthcare. By embracing digital tools and clinical integration, pharmacists in this vibrant region are setting a benchmark for pharmaceutical care in China.</w:t>
      </w:r>
    </w:p>
    <w:bookmarkEnd w:id="24"/>
    <w:bookmarkEnd w:id="25"/>
    <w:p>
      <w:pPr>
        <w:pStyle w:val="BodyText"/>
      </w:pPr>
      <w:r>
        <w:br/>
      </w:r>
      <w:r>
        <w:br/>
      </w:r>
    </w:p>
    <w:bookmarkStart w:id="26" w:name="references"/>
    <w:p>
      <w:pPr>
        <w:pStyle w:val="Heading3"/>
      </w:pPr>
      <w:r>
        <w:t xml:space="preserve">References</w:t>
      </w:r>
    </w:p>
    <w:p>
      <w:pPr>
        <w:numPr>
          <w:ilvl w:val="0"/>
          <w:numId w:val="1002"/>
        </w:numPr>
        <w:pStyle w:val="Compact"/>
      </w:pPr>
      <w:r>
        <w:t xml:space="preserve">Ministry of Health of the People's Republic of China. (2017). Guidelines for the Reform of Pharmaceuticals Management in Hospitals.</w:t>
      </w:r>
    </w:p>
    <w:p>
      <w:pPr>
        <w:numPr>
          <w:ilvl w:val="0"/>
          <w:numId w:val="1002"/>
        </w:numPr>
        <w:pStyle w:val="Compact"/>
      </w:pPr>
      <w:r>
        <w:t xml:space="preserve">Zhang, Y., et al. (2021). "Impact of Clinical Pharmacy Services on Patient Outcomes in Guangdong Province." *Journal of Clinical Pharmacy and Therapeutics*.</w:t>
      </w:r>
    </w:p>
    <w:p>
      <w:pPr>
        <w:numPr>
          <w:ilvl w:val="0"/>
          <w:numId w:val="1002"/>
        </w:numPr>
        <w:pStyle w:val="Compact"/>
      </w:pPr>
      <w:r>
        <w:t xml:space="preserve">Guangzhou Health Commission. (2023). Annual Report on Community Healthcare Development in Guangzhou.</w:t>
      </w:r>
    </w:p>
    <w:p>
      <w:pPr>
        <w:numPr>
          <w:ilvl w:val="0"/>
          <w:numId w:val="1002"/>
        </w:numPr>
        <w:pStyle w:val="Compact"/>
      </w:pPr>
      <w:r>
        <w:t xml:space="preserve">Li, X., &amp; Wang, J. (2022). "Digital Health Adoption in Urban Chinese Pharmacies: A Case Study of Guangzhou." *International Journal of Medical Informatics*.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China Guangzhou</dc:title>
  <dc:creator/>
  <dc:language>en</dc:language>
  <cp:keywords/>
  <dcterms:created xsi:type="dcterms:W3CDTF">2026-07-29T14:01:07Z</dcterms:created>
  <dcterms:modified xsi:type="dcterms:W3CDTF">2026-07-29T14:01:07Z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