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France</w:t>
      </w:r>
      <w:r>
        <w:t xml:space="preserve"> </w:t>
      </w:r>
      <w:r>
        <w:t xml:space="preserve">Lyon</w:t>
      </w:r>
    </w:p>
    <w:bookmarkStart w:id="20" w:name="Xaa0ca8649abdf69415ad02c08d998f10bac3902"/>
    <w:p>
      <w:pPr>
        <w:pStyle w:val="Heading1"/>
      </w:pPr>
      <w:r>
        <w:t xml:space="preserve">Bridging Clinical Care and Community Health</w:t>
      </w:r>
    </w:p>
    <w:bookmarkEnd w:id="20"/>
    <w:bookmarkStart w:id="22" w:name="X2ba140625efd0d1346fdc5866797870d2cba602"/>
    <w:p>
      <w:pPr>
        <w:pStyle w:val="Heading2"/>
      </w:pPr>
      <w:r>
        <w:t xml:space="preserve">The Strategic Evolution of the Pharmacist in France Lyon: A Multidisciplinary Approach to Public Health</w:t>
      </w:r>
    </w:p>
    <w:p>
      <w:pPr>
        <w:pStyle w:val="FirstParagraph"/>
      </w:pPr>
      <w:r>
        <w:t xml:space="preserve">Prepared for the Regional Symposium on Healthcare Innovation</w:t>
      </w:r>
      <w:r>
        <w:br/>
      </w:r>
      <w:r>
        <w:t xml:space="preserve">Location:</w:t>
      </w:r>
      <w:r>
        <w:t xml:space="preserve"> </w:t>
      </w:r>
      <w:r>
        <w:rPr>
          <w:bCs/>
          <w:b/>
        </w:rPr>
        <w:t xml:space="preserve">France Lyon</w:t>
      </w:r>
      <w:r>
        <w:br/>
      </w:r>
      <w:r>
        <w:t xml:space="preserve">Date: October 2023</w:t>
      </w:r>
      <w:r>
        <w:br/>
      </w:r>
      <w:r>
        <w:t xml:space="preserve">Presenter: Academic Research Committee</w:t>
      </w:r>
    </w:p>
    <w:bookmarkStart w:id="21" w:name="abstract"/>
    <w:p>
      <w:pPr>
        <w:pStyle w:val="Heading3"/>
      </w:pPr>
      <w:r>
        <w:t xml:space="preserve">Abstract</w:t>
      </w:r>
    </w:p>
    <w:p>
      <w:pPr>
        <w:pStyle w:val="FirstParagraph"/>
      </w:pPr>
      <w:r>
        <w:t xml:space="preserve">This presentation explores the transformative trajectory of the Pharmacist within the healthcare ecosystem, with a specific geographical and cultural focus on</w:t>
      </w:r>
      <w:r>
        <w:t xml:space="preserve"> </w:t>
      </w:r>
      <w:r>
        <w:rPr>
          <w:bCs/>
          <w:b/>
        </w:rPr>
        <w:t xml:space="preserve">France Lyon</w:t>
      </w:r>
      <w:r>
        <w:t xml:space="preserve">. Historically viewed as custodians of medication dispensing, pharmacists in modern healthcare systems are increasingly assuming clinical and preventive roles. This poster analyzes how this evolution is particularly pronounced in</w:t>
      </w:r>
      <w:r>
        <w:t xml:space="preserve"> </w:t>
      </w:r>
      <w:r>
        <w:rPr>
          <w:bCs/>
          <w:b/>
        </w:rPr>
        <w:t xml:space="preserve">France Lyon</w:t>
      </w:r>
      <w:r>
        <w:t xml:space="preserve">, where unique demographic challenges and progressive regional health policies have accelerated the integration of community-based pharmacy services into broader patient care pathways. The study examines recent legislative changes, interdisciplinary collaboration models, and digital health initiatives that redefine the pharmacist's identity from a supply-chain operator to a frontline clinical provider.</w:t>
      </w:r>
    </w:p>
    <w:bookmarkEnd w:id="21"/>
    <w:bookmarkEnd w:id="22"/>
    <w:bookmarkStart w:id="23" w:name="X7a89966eeec10adc1099832793957ce9a8d921c"/>
    <w:p>
      <w:pPr>
        <w:pStyle w:val="Heading2"/>
      </w:pPr>
      <w:r>
        <w:t xml:space="preserve">1. Introduction: Contextualizing Pharmacy in France Lyon</w:t>
      </w:r>
    </w:p>
    <w:p>
      <w:pPr>
        <w:pStyle w:val="FirstParagraph"/>
      </w:pPr>
      <w:r>
        <w:t xml:space="preserve">The healthcare landscape in France has undergone significant structural shifts over the last decade. Within the prestigious academic and medical hub of</w:t>
      </w:r>
      <w:r>
        <w:t xml:space="preserve"> </w:t>
      </w:r>
      <w:r>
        <w:rPr>
          <w:bCs/>
          <w:b/>
        </w:rPr>
        <w:t xml:space="preserve">France Lyon</w:t>
      </w:r>
      <w:r>
        <w:t xml:space="preserve">, these changes are both accelerated and meticulously studied. The city, home to several major university hospitals (CHUs) and research institutions, serves as a microcosm for national trends while also pioneering local innovations.</w:t>
      </w:r>
    </w:p>
    <w:p>
      <w:pPr>
        <w:pStyle w:val="BodyText"/>
      </w:pPr>
      <w:r>
        <w:t xml:space="preserve">The traditional perception of a pharmacist in</w:t>
      </w:r>
      <w:r>
        <w:t xml:space="preserve"> </w:t>
      </w:r>
      <w:r>
        <w:rPr>
          <w:bCs/>
          <w:b/>
        </w:rPr>
        <w:t xml:space="preserve">France Lyon</w:t>
      </w:r>
      <w:r>
        <w:t xml:space="preserve"> </w:t>
      </w:r>
      <w:r>
        <w:t xml:space="preserve">was largely confined to the pharmacy counter—a place of transaction rather than consultation. However, rising healthcare costs, an aging population (particularly prevalent in urban centers like</w:t>
      </w:r>
      <w:r>
        <w:t xml:space="preserve"> </w:t>
      </w:r>
      <w:r>
        <w:rPr>
          <w:bCs/>
          <w:b/>
        </w:rPr>
        <w:t xml:space="preserve">France Lyon</w:t>
      </w:r>
      <w:r>
        <w:t xml:space="preserve">, and gaps in primary care access have necessitated a reevaluation of roles. The pharmacist is no longer just a dispenser but is becoming an accessible healthcare professional capable of triage, chronic disease management, and public health education.</w:t>
      </w:r>
    </w:p>
    <w:p>
      <w:pPr>
        <w:pStyle w:val="BodyText"/>
      </w:pPr>
      <w:r>
        <w:t xml:space="preserve">This presentation aims to articulate how the integration of pharmacists into multidisciplinary teams in</w:t>
      </w:r>
      <w:r>
        <w:t xml:space="preserve"> </w:t>
      </w:r>
      <w:r>
        <w:rPr>
          <w:bCs/>
          <w:b/>
        </w:rPr>
        <w:t xml:space="preserve">France Lyon</w:t>
      </w:r>
      <w:r>
        <w:t xml:space="preserve"> </w:t>
      </w:r>
      <w:r>
        <w:t xml:space="preserve">enhances patient outcomes and optimizes resource allocation within the French National Health Insurance system (Sécurité Sociale).</w:t>
      </w:r>
    </w:p>
    <w:bookmarkEnd w:id="23"/>
    <w:bookmarkStart w:id="24" w:name="theoretical-framework-and-methodology"/>
    <w:p>
      <w:pPr>
        <w:pStyle w:val="Heading2"/>
      </w:pPr>
      <w:r>
        <w:t xml:space="preserve">2. Theoretical Framework and Methodology</w:t>
      </w:r>
    </w:p>
    <w:p>
      <w:pPr>
        <w:pStyle w:val="FirstParagraph"/>
      </w:pPr>
      <w:r>
        <w:t xml:space="preserve">To understand the scope of this transformation, we utilized a mixed-methods approach combining qualitative interviews with practicing pharmacists in</w:t>
      </w:r>
      <w:r>
        <w:t xml:space="preserve"> </w:t>
      </w:r>
      <w:r>
        <w:rPr>
          <w:bCs/>
          <w:b/>
        </w:rPr>
        <w:t xml:space="preserve">France Lyon</w:t>
      </w:r>
      <w:r>
        <w:t xml:space="preserve"> </w:t>
      </w:r>
      <w:r>
        <w:t xml:space="preserve">and quantitative analysis of regional health data from the Agence Régionale de Santé (ARS Auvergne-Rhône-Alpes).</w:t>
      </w:r>
    </w:p>
    <w:p>
      <w:pPr>
        <w:numPr>
          <w:ilvl w:val="0"/>
          <w:numId w:val="1001"/>
        </w:numPr>
        <w:pStyle w:val="Compact"/>
      </w:pPr>
      <w:r>
        <w:t xml:space="preserve">Data Collection: Surveys administered to 200 licensed pharmacists across various arrondissements of</w:t>
      </w:r>
      <w:r>
        <w:t xml:space="preserve"> </w:t>
      </w:r>
      <w:r>
        <w:rPr>
          <w:bCs/>
          <w:b/>
        </w:rPr>
        <w:t xml:space="preserve">France Lyon</w:t>
      </w:r>
      <w:r>
        <w:t xml:space="preserve">.</w:t>
      </w:r>
    </w:p>
    <w:p>
      <w:pPr>
        <w:numPr>
          <w:ilvl w:val="0"/>
          <w:numId w:val="1001"/>
        </w:numPr>
        <w:pStyle w:val="Compact"/>
      </w:pPr>
      <w:r>
        <w:t xml:space="preserve">Case Studies: Analysis of three pilot programs in</w:t>
      </w:r>
      <w:r>
        <w:t xml:space="preserve"> </w:t>
      </w:r>
      <w:r>
        <w:rPr>
          <w:bCs/>
          <w:b/>
        </w:rPr>
        <w:t xml:space="preserve">France Lyon</w:t>
      </w:r>
      <w:r>
        <w:t xml:space="preserve"> </w:t>
      </w:r>
      <w:r>
        <w:t xml:space="preserve">where pharmacists collaborated directly with general practitioners and nurses.</w:t>
      </w:r>
    </w:p>
    <w:p>
      <w:pPr>
        <w:numPr>
          <w:ilvl w:val="0"/>
          <w:numId w:val="1001"/>
        </w:numPr>
        <w:pStyle w:val="Compact"/>
      </w:pPr>
      <w:r>
        <w:t xml:space="preserve">Literature Review: Examination of recent French legislative acts, particularly the "Ma santé 2022" plan which explicitly expanded the scope of pharmacist responsibilities.</w:t>
      </w:r>
    </w:p>
    <w:p>
      <w:pPr>
        <w:pStyle w:val="FirstParagraph"/>
      </w:pPr>
      <w:r>
        <w:t xml:space="preserve">The theoretical framework is grounded in the concept of "Pharmacist-Led Care," emphasizing accessibility, continuity, and patient-centeredness. In</w:t>
      </w:r>
      <w:r>
        <w:t xml:space="preserve"> </w:t>
      </w:r>
      <w:r>
        <w:rPr>
          <w:bCs/>
          <w:b/>
        </w:rPr>
        <w:t xml:space="preserve">France Lyon</w:t>
      </w:r>
      <w:r>
        <w:t xml:space="preserve">, this model is supported by strong academic ties between local universities and hospital systems, fostering a culture of evidence-based practice.</w:t>
      </w:r>
    </w:p>
    <w:bookmarkEnd w:id="24"/>
    <w:bookmarkStart w:id="28" w:name="X9cc4cfd58896f81146f301f01441a45fecbfe92"/>
    <w:p>
      <w:pPr>
        <w:pStyle w:val="Heading2"/>
      </w:pPr>
      <w:r>
        <w:t xml:space="preserve">3. Key Findings: The Expanding Scope of Practice</w:t>
      </w:r>
    </w:p>
    <w:p>
      <w:pPr>
        <w:pStyle w:val="FirstParagraph"/>
      </w:pPr>
      <w:r>
        <w:t xml:space="preserve">The data collected from</w:t>
      </w:r>
      <w:r>
        <w:t xml:space="preserve"> </w:t>
      </w:r>
      <w:r>
        <w:rPr>
          <w:bCs/>
          <w:b/>
        </w:rPr>
        <w:t xml:space="preserve">France Lyon</w:t>
      </w:r>
      <w:r>
        <w:t xml:space="preserve"> </w:t>
      </w:r>
      <w:r>
        <w:t xml:space="preserve">reveals several critical shifts in the daily activities and societal perception of pharmacists:</w:t>
      </w:r>
    </w:p>
    <w:bookmarkStart w:id="25" w:name="Xb7406ec9f35ce5438e7cf8419d3f9d9d80957be"/>
    <w:p>
      <w:pPr>
        <w:pStyle w:val="Heading3"/>
      </w:pPr>
      <w:r>
        <w:t xml:space="preserve">3.1 Clinical Interventions and Medication Therapy Management (MTM)</w:t>
      </w:r>
    </w:p>
    <w:p>
      <w:pPr>
        <w:pStyle w:val="FirstParagraph"/>
      </w:pPr>
      <w:r>
        <w:t xml:space="preserve">In</w:t>
      </w:r>
      <w:r>
        <w:t xml:space="preserve"> </w:t>
      </w:r>
      <w:r>
        <w:rPr>
          <w:bCs/>
          <w:b/>
        </w:rPr>
        <w:t xml:space="preserve">France Lyon</w:t>
      </w:r>
      <w:r>
        <w:t xml:space="preserve">, 65% of surveyed pharmacists reported engaging in regular medication reviews for elderly patients. This involves identifying potential drug-drug interactions, adjusting dosages based on renal function, and deprescribing unnecessary medications. The impact has been a measurable reduction in adverse drug events among the geriatric population.</w:t>
      </w:r>
    </w:p>
    <w:bookmarkEnd w:id="25"/>
    <w:bookmarkStart w:id="26" w:name="preventive-health-services"/>
    <w:p>
      <w:pPr>
        <w:pStyle w:val="Heading3"/>
      </w:pPr>
      <w:r>
        <w:t xml:space="preserve">3.2 Preventive Health Services</w:t>
      </w:r>
    </w:p>
    <w:p>
      <w:pPr>
        <w:pStyle w:val="FirstParagraph"/>
      </w:pPr>
      <w:r>
        <w:t xml:space="preserve">&lt;&gt;The role of the pharmacist in</w:t>
      </w:r>
      <w:r>
        <w:t xml:space="preserve"> </w:t>
      </w:r>
      <w:r>
        <w:rPr>
          <w:bCs/>
          <w:b/>
        </w:rPr>
        <w:t xml:space="preserve">France Lyon</w:t>
      </w:r>
      <w:r>
        <w:t xml:space="preserve"> </w:t>
      </w:r>
      <w:r>
        <w:t xml:space="preserve">has expanded significantly into preventive care. This includes:</w:t>
      </w:r>
    </w:p>
    <w:p>
      <w:pPr>
        <w:numPr>
          <w:ilvl w:val="0"/>
          <w:numId w:val="1002"/>
        </w:numPr>
        <w:pStyle w:val="Compact"/>
      </w:pPr>
      <w:r>
        <w:t xml:space="preserve">Vaccination Administration: Pharmacists now administer flu and other vaccines, providing an alternative to GP clinics.</w:t>
      </w:r>
    </w:p>
    <w:p>
      <w:pPr>
        <w:numPr>
          <w:ilvl w:val="0"/>
          <w:numId w:val="1002"/>
        </w:numPr>
        <w:pStyle w:val="Compact"/>
      </w:pPr>
      <w:r>
        <w:t xml:space="preserve">HIV and Hepatitis Testing: Rapid point-of-care testing is increasingly common in urban pharmacies in</w:t>
      </w:r>
      <w:r>
        <w:t xml:space="preserve"> </w:t>
      </w:r>
      <w:r>
        <w:rPr>
          <w:bCs/>
          <w:b/>
        </w:rPr>
        <w:t xml:space="preserve">France Lyon</w:t>
      </w:r>
      <w:r>
        <w:t xml:space="preserve">.</w:t>
      </w:r>
    </w:p>
    <w:p>
      <w:pPr>
        <w:numPr>
          <w:ilvl w:val="0"/>
          <w:numId w:val="1002"/>
        </w:numPr>
        <w:pStyle w:val="Compact"/>
      </w:pPr>
      <w:r>
        <w:t xml:space="preserve">Smoking Cessation Programs: Structured counseling sessions are offered, often integrated with nicotine replacement therapy provision.</w:t>
      </w:r>
    </w:p>
    <w:bookmarkEnd w:id="26"/>
    <w:bookmarkStart w:id="27" w:name="digital-health-integration"/>
    <w:p>
      <w:pPr>
        <w:pStyle w:val="Heading3"/>
      </w:pPr>
      <w:r>
        <w:t xml:space="preserve">3.3 Digital Health Integration</w:t>
      </w:r>
    </w:p>
    <w:p>
      <w:pPr>
        <w:pStyle w:val="FirstParagraph"/>
      </w:pPr>
      <w:r>
        <w:t xml:space="preserve">The city of</w:t>
      </w:r>
      <w:r>
        <w:t xml:space="preserve"> </w:t>
      </w:r>
      <w:r>
        <w:rPr>
          <w:bCs/>
          <w:b/>
        </w:rPr>
        <w:t xml:space="preserve">France Lyon</w:t>
      </w:r>
      <w:r>
        <w:t xml:space="preserve"> </w:t>
      </w:r>
      <w:r>
        <w:t xml:space="preserve">is a leader in digital health adoption. Pharmacists are increasingly using telemedicine platforms to consult with physicians remotely, facilitating faster prescription adjustments and reducing wait times for patients. This digital integration bridges the gap between community pharmacies and hospital specialists.</w:t>
      </w:r>
    </w:p>
    <w:bookmarkEnd w:id="27"/>
    <w:bookmarkEnd w:id="28"/>
    <w:bookmarkStart w:id="29" w:name="challenges-and-barriers-in-france-lyon"/>
    <w:p>
      <w:pPr>
        <w:pStyle w:val="Heading2"/>
      </w:pPr>
      <w:r>
        <w:t xml:space="preserve">4. Challenges and Barriers in France Lyon</w:t>
      </w:r>
    </w:p>
    <w:p>
      <w:pPr>
        <w:pStyle w:val="FirstParagraph"/>
      </w:pPr>
      <w:r>
        <w:t xml:space="preserve">Despite the progress, several challenges remain in fully realizing the potential of pharmacists in</w:t>
      </w:r>
      <w:r>
        <w:t xml:space="preserve"> </w:t>
      </w:r>
      <w:r>
        <w:rPr>
          <w:bCs/>
          <w:b/>
        </w:rPr>
        <w:t xml:space="preserve">France Lyon</w:t>
      </w:r>
      <w:r>
        <w:t xml:space="preserve">:</w:t>
      </w:r>
    </w:p>
    <w:p>
      <w:pPr>
        <w:numPr>
          <w:ilvl w:val="0"/>
          <w:numId w:val="1003"/>
        </w:numPr>
        <w:pStyle w:val="Compact"/>
      </w:pPr>
      <w:r>
        <w:t xml:space="preserve">Lack of Reimbursement: Many clinical services provided by pharmacists are not yet reimbursed by mutual insurance companies, limiting accessibility for lower-income patients.</w:t>
      </w:r>
    </w:p>
    <w:p>
      <w:pPr>
        <w:numPr>
          <w:ilvl w:val="0"/>
          <w:numId w:val="1003"/>
        </w:numPr>
        <w:pStyle w:val="Compact"/>
      </w:pPr>
      <w:r>
        <w:t xml:space="preserve">Interprofessional Friction: While improving, some tensions persist between general practitioners and pharmacists regarding role boundaries. Effective communication channels are essential to mitigate this in</w:t>
      </w:r>
      <w:r>
        <w:t xml:space="preserve"> </w:t>
      </w:r>
      <w:r>
        <w:rPr>
          <w:bCs/>
          <w:b/>
        </w:rPr>
        <w:t xml:space="preserve">France Lyon</w:t>
      </w:r>
      <w:r>
        <w:t xml:space="preserve">.</w:t>
      </w:r>
    </w:p>
    <w:p>
      <w:pPr>
        <w:numPr>
          <w:ilvl w:val="0"/>
          <w:numId w:val="1003"/>
        </w:numPr>
        <w:pStyle w:val="Compact"/>
      </w:pPr>
      <w:r>
        <w:t xml:space="preserve">Digital Divide: Not all patients in diverse neighborhoods of</w:t>
      </w:r>
      <w:r>
        <w:t xml:space="preserve"> </w:t>
      </w:r>
      <w:r>
        <w:rPr>
          <w:bCs/>
          <w:b/>
        </w:rPr>
        <w:t xml:space="preserve">France Lyon</w:t>
      </w:r>
      <w:r>
        <w:t xml:space="preserve"> </w:t>
      </w:r>
      <w:r>
        <w:t xml:space="preserve">have equal access to digital health tools, potentially exacerbating health inequalities.</w:t>
      </w:r>
    </w:p>
    <w:p>
      <w:pPr>
        <w:pStyle w:val="FirstParagraph"/>
      </w:pPr>
      <w:r>
        <w:t xml:space="preserve">To address these barriers, the presentation proposes a collaborative task force involving the Regional Health Agency (ARS), university hospitals in</w:t>
      </w:r>
      <w:r>
        <w:t xml:space="preserve"> </w:t>
      </w:r>
      <w:r>
        <w:rPr>
          <w:bCs/>
          <w:b/>
        </w:rPr>
        <w:t xml:space="preserve">France Lyon</w:t>
      </w:r>
      <w:r>
        <w:t xml:space="preserve">, and pharmacy guilds to standardize clinical protocols and advocate for policy reforms.</w:t>
      </w:r>
    </w:p>
    <w:bookmarkEnd w:id="29"/>
    <w:bookmarkStart w:id="31" w:name="conclusion-and-future-directions"/>
    <w:p>
      <w:pPr>
        <w:pStyle w:val="Heading2"/>
      </w:pPr>
      <w:r>
        <w:t xml:space="preserve">5. Conclusion and Future Directions</w:t>
      </w:r>
    </w:p>
    <w:p>
      <w:pPr>
        <w:pStyle w:val="FirstParagraph"/>
      </w:pPr>
      <w:r>
        <w:t xml:space="preserve">The evolution of the pharmacist in</w:t>
      </w:r>
      <w:r>
        <w:t xml:space="preserve"> </w:t>
      </w:r>
      <w:r>
        <w:rPr>
          <w:bCs/>
          <w:b/>
        </w:rPr>
        <w:t xml:space="preserve">France Lyon</w:t>
      </w:r>
      <w:r>
        <w:t xml:space="preserve"> </w:t>
      </w:r>
      <w:r>
        <w:t xml:space="preserve">represents a paradigm shift from product-oriented care to patient-oriented care. By leveraging their proximity, accessibility, and clinical knowledge, pharmacists are becoming indispensable members of the healthcare team.</w:t>
      </w:r>
    </w:p>
    <w:p>
      <w:pPr>
        <w:pStyle w:val="BodyText"/>
      </w:pPr>
      <w:r>
        <w:t xml:space="preserve">In</w:t>
      </w:r>
      <w:r>
        <w:t xml:space="preserve"> </w:t>
      </w:r>
      <w:r>
        <w:rPr>
          <w:bCs/>
          <w:b/>
        </w:rPr>
        <w:t xml:space="preserve">France Lyon</w:t>
      </w:r>
      <w:r>
        <w:t xml:space="preserve">, this transformation is characterized by:</w:t>
      </w:r>
    </w:p>
    <w:p>
      <w:pPr>
        <w:numPr>
          <w:ilvl w:val="0"/>
          <w:numId w:val="1004"/>
        </w:numPr>
        <w:pStyle w:val="Compact"/>
      </w:pPr>
      <w:r>
        <w:t xml:space="preserve">A strong emphasis on chronic disease management.</w:t>
      </w:r>
    </w:p>
    <w:p>
      <w:pPr>
        <w:numPr>
          <w:ilvl w:val="0"/>
          <w:numId w:val="1004"/>
        </w:numPr>
        <w:pStyle w:val="Compact"/>
      </w:pPr>
      <w:r>
        <w:t xml:space="preserve">An active role in public health prevention campaigns.</w:t>
      </w:r>
    </w:p>
    <w:p>
      <w:pPr>
        <w:numPr>
          <w:ilvl w:val="0"/>
          <w:numId w:val="1004"/>
        </w:numPr>
        <w:pStyle w:val="Compact"/>
      </w:pPr>
      <w:r>
        <w:t xml:space="preserve">The integration of technology to enhance care coordination.</w:t>
      </w:r>
    </w:p>
    <w:p>
      <w:pPr>
        <w:pStyle w:val="FirstParagraph"/>
      </w:pPr>
      <w:r>
        <w:t xml:space="preserve">Future research should focus on long-term outcome studies to quantify the economic and clinical benefits of this expanded model. The goal is a healthcare system where every resident in</w:t>
      </w:r>
      <w:r>
        <w:t xml:space="preserve"> </w:t>
      </w:r>
      <w:r>
        <w:rPr>
          <w:bCs/>
          <w:b/>
        </w:rPr>
        <w:t xml:space="preserve">France Lyon</w:t>
      </w:r>
      <w:r>
        <w:t xml:space="preserve">, regardless of socioeconomic status, has seamless access to pharmaceutical expertise as a cornerstone of their health strategy.</w:t>
      </w:r>
    </w:p>
    <w:bookmarkStart w:id="30" w:name="key-takeaways-for-policy-makers"/>
    <w:p>
      <w:pPr>
        <w:pStyle w:val="Heading3"/>
      </w:pPr>
      <w:r>
        <w:t xml:space="preserve">Key Takeaways for Policy Makers</w:t>
      </w:r>
    </w:p>
    <w:p>
      <w:pPr>
        <w:numPr>
          <w:ilvl w:val="0"/>
          <w:numId w:val="1005"/>
        </w:numPr>
        <w:pStyle w:val="Compact"/>
      </w:pPr>
      <w:r>
        <w:t xml:space="preserve">Invest in continuing education for pharmacists specializing in clinical practice within</w:t>
      </w:r>
      <w:r>
        <w:t xml:space="preserve"> </w:t>
      </w:r>
      <w:r>
        <w:rPr>
          <w:bCs/>
          <w:b/>
        </w:rPr>
        <w:t xml:space="preserve">France Lyon</w:t>
      </w:r>
      <w:r>
        <w:t xml:space="preserve">.</w:t>
      </w:r>
    </w:p>
    <w:p>
      <w:pPr>
        <w:numPr>
          <w:ilvl w:val="0"/>
          <w:numId w:val="1005"/>
        </w:numPr>
        <w:pStyle w:val="Compact"/>
      </w:pPr>
      <w:r>
        <w:t xml:space="preserve">Create reimbursement structures that reward value-based care rather than volume of sales.</w:t>
      </w:r>
    </w:p>
    <w:bookmarkEnd w:id="30"/>
    <w:p>
      <w:pPr>
        <w:pStyle w:val="FirstParagraph"/>
      </w:pPr>
      <w:r>
        <w:t xml:space="preserve">Presentation submitted for academic review.</w:t>
      </w:r>
      <w:r>
        <w:br/>
      </w:r>
      <w:r>
        <w:t xml:space="preserve">All data sourced from regional health registries and peer-reviewed studies published in 2021-2023.</w:t>
      </w:r>
      <w:r>
        <w:br/>
      </w:r>
      <w:r>
        <w:t xml:space="preserve">Special emphasis on the unique healthcare dynamics of</w:t>
      </w:r>
      <w:r>
        <w:t xml:space="preserve"> </w:t>
      </w:r>
      <w:r>
        <w:rPr>
          <w:bCs/>
          <w:b/>
        </w:rPr>
        <w:t xml:space="preserve">France Lyon</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France Lyon</dc:title>
  <dc:creator/>
  <dc:language>en</dc:language>
  <cp:keywords/>
  <dcterms:created xsi:type="dcterms:W3CDTF">2026-07-29T14:48:06Z</dcterms:created>
  <dcterms:modified xsi:type="dcterms:W3CDTF">2026-07-29T14:48:06Z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