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p>
    <w:bookmarkStart w:id="21" w:name="Xb88541e856f4d35715509f34878f0eb30aa1aed"/>
    <w:p>
      <w:pPr>
        <w:pStyle w:val="Heading1"/>
      </w:pPr>
      <w:r>
        <w:t xml:space="preserve">The Evolving Role of the Pharmacist in Nigeria Abuja</w:t>
      </w:r>
    </w:p>
    <w:bookmarkStart w:id="20" w:name="X86dcc58a90d778fa3aafc54ef1d8c0215ae8a36"/>
    <w:p>
      <w:pPr>
        <w:pStyle w:val="Heading2"/>
      </w:pPr>
      <w:r>
        <w:t xml:space="preserve">Bridging Healthcare Gaps through Community Pharmacy and Policy Implementation</w:t>
      </w:r>
    </w:p>
    <w:p>
      <w:pPr>
        <w:pStyle w:val="FirstParagraph"/>
      </w:pPr>
      <w:r>
        <w:rPr>
          <w:bCs/>
          <w:b/>
        </w:rPr>
        <w:t xml:space="preserve">Presentation Type:</w:t>
      </w:r>
      <w:r>
        <w:t xml:space="preserve"> </w:t>
      </w:r>
      <w:r>
        <w:t xml:space="preserve">Academic Poster Presentation</w:t>
      </w:r>
      <w:r>
        <w:br/>
      </w:r>
      <w:r>
        <w:rPr>
          <w:bCs/>
          <w:b/>
        </w:rPr>
        <w:t xml:space="preserve">Context:</w:t>
      </w:r>
      <w:r>
        <w:t xml:space="preserve"> </w:t>
      </w:r>
      <w:r>
        <w:t xml:space="preserve">National Pharmacy Conference, FCT Abuja</w:t>
      </w:r>
      <w:r>
        <w:br/>
      </w:r>
      <w:r>
        <w:rPr>
          <w:bCs/>
          <w:b/>
        </w:rPr>
        <w:t xml:space="preserve">Date:</w:t>
      </w:r>
      <w:r>
        <w:t xml:space="preserve"> </w:t>
      </w:r>
      <w:r>
        <w:t xml:space="preserve">October 2023</w:t>
      </w:r>
    </w:p>
    <w:bookmarkEnd w:id="20"/>
    <w:bookmarkEnd w:id="21"/>
    <w:p>
      <w:pPr>
        <w:pStyle w:val="BodyText"/>
      </w:pPr>
      <w:r>
        <w:t xml:space="preserve">1. Introduction and Background</w:t>
      </w:r>
    </w:p>
    <w:p>
      <w:pPr>
        <w:pStyle w:val="BodyText"/>
      </w:pPr>
      <w:r>
        <w:t xml:space="preserve">The landscape of healthcare in Nigeria is undergoing a significant transformation, particularly within the Federal Capital Territory (FCT) of Abuja. As the political and administrative hub of Nigeria, Abuja serves as a microcosm for national health trends and policy implementations. Within this dynamic environment, the role of the pharmacist has shifted dramatically from being primarily dispensers of medication to becoming integral members of primary healthcare teams.</w:t>
      </w:r>
    </w:p>
    <w:p>
      <w:pPr>
        <w:pStyle w:val="BodyText"/>
      </w:pPr>
      <w:r>
        <w:t xml:space="preserve">This poster presentation aims to highlight the critical contributions of pharmacists in Abuja, focusing on their expanding roles in non-communicable disease management, antimicrobial stewardship, and community health education. The data presented herein underscores the necessity for continued academic discourse and policy support to maximize the potential of pharmacy professionals in improving public health outcomes across Nigeria.</w:t>
      </w:r>
    </w:p>
    <w:p>
      <w:pPr>
        <w:pStyle w:val="BodyText"/>
      </w:pPr>
      <w:r>
        <w:t xml:space="preserve">2. Problem Statement</w:t>
      </w:r>
    </w:p>
    <w:p>
      <w:pPr>
        <w:pStyle w:val="BodyText"/>
      </w:pPr>
      <w:r>
        <w:t xml:space="preserve">Nigeria faces a dual burden of disease: persistent infectious diseases such as malaria, tuberculosis, and HIV/AIDS, alongside a rapidly rising prevalence of non-communicable diseases (NCDs) like hypertension, diabetes mellitus, and cardiovascular disorders. In Abuja specifically, urbanization has led to lifestyle changes that exacerbate these NCD trends.</w:t>
      </w:r>
    </w:p>
    <w:p>
      <w:pPr>
        <w:pStyle w:val="BodyText"/>
      </w:pPr>
      <w:r>
        <w:t xml:space="preserve">A significant challenge remains the limited access to physicians in underserved communities within the FCT. While Abuja is a major city, rural outskirts and dense urban settlements often lack adequate primary care physician coverage. Consequently, patients frequently turn to community pharmacies as their first point of contact for healthcare advice and treatment. Despite this reality, pharmacists often operate without clear clinical practice guidelines or sufficient integration into the formal healthcare system.</w:t>
      </w:r>
    </w:p>
    <w:p>
      <w:pPr>
        <w:pStyle w:val="BodyText"/>
      </w:pPr>
      <w:r>
        <w:t xml:space="preserve">3. Objectives</w:t>
      </w:r>
    </w:p>
    <w:p>
      <w:pPr>
        <w:numPr>
          <w:ilvl w:val="0"/>
          <w:numId w:val="1001"/>
        </w:numPr>
        <w:pStyle w:val="Compact"/>
      </w:pPr>
      <w:r>
        <w:t xml:space="preserve">To evaluate the current scope of practice for pharmacists in community and hospital settings in Abuja.</w:t>
      </w:r>
    </w:p>
    <w:p>
      <w:pPr>
        <w:numPr>
          <w:ilvl w:val="0"/>
          <w:numId w:val="1001"/>
        </w:numPr>
        <w:pStyle w:val="Compact"/>
      </w:pPr>
      <w:r>
        <w:t xml:space="preserve">To assess the impact of pharmacist-led interventions on medication adherence among NCD patients in FCT clinics.</w:t>
      </w:r>
    </w:p>
    <w:p>
      <w:pPr>
        <w:numPr>
          <w:ilvl w:val="0"/>
          <w:numId w:val="1001"/>
        </w:numPr>
        <w:pStyle w:val="Compact"/>
      </w:pPr>
      <w:r>
        <w:t xml:space="preserve">To identify barriers preventing full clinical integration of pharmacists into the Nigerian National Health Insurance Scheme (NHIS).</w:t>
      </w:r>
    </w:p>
    <w:p>
      <w:pPr>
        <w:pStyle w:val="FirstParagraph"/>
      </w:pPr>
      <w:r>
        <w:t xml:space="preserve">4. Methodology</w:t>
      </w:r>
    </w:p>
    <w:p>
      <w:pPr>
        <w:pStyle w:val="BodyText"/>
      </w:pPr>
      <w:r>
        <w:t xml:space="preserve">This study employed a mixed-methods approach, combining quantitative surveys and qualitative interviews. A total of 300 registered pharmacists practicing in various districts of Abuja (including Garki, Wuse, Gwarinpa, and Kubwa) were surveyed regarding their daily clinical activities and perceived barriers to practice.</w:t>
      </w:r>
    </w:p>
    <w:p>
      <w:pPr>
        <w:pStyle w:val="BodyText"/>
      </w:pPr>
      <w:r>
        <w:t xml:space="preserve">Additionally, a retrospective analysis was conducted on patient records from five selected community pharmacies that have implemented structured medication therapy management (MTM) programs over the past two years. Data focused on blood pressure control rates and glycemic levels in diabetic patients before and after pharmacist intervention.</w:t>
      </w:r>
    </w:p>
    <w:p>
      <w:pPr>
        <w:pStyle w:val="BodyText"/>
      </w:pPr>
      <w:r>
        <w:t xml:space="preserve">5. Key Findings</w:t>
      </w:r>
    </w:p>
    <w:p>
      <w:pPr>
        <w:pStyle w:val="BodyText"/>
      </w:pPr>
      <w:r>
        <w:rPr>
          <w:bCs/>
          <w:b/>
        </w:rPr>
        <w:t xml:space="preserve">A. Expansion of Clinical Services:</w:t>
      </w:r>
      <w:r>
        <w:br/>
      </w:r>
      <w:r>
        <w:t xml:space="preserve">78% of surveyed pharmacists in Abuja reported providing free or low-cost blood pressure screening and diabetes monitoring services to walk-in customers. This demonstrates a proactive shift toward preventive care.</w:t>
      </w:r>
    </w:p>
    <w:p>
      <w:pPr>
        <w:pStyle w:val="BodyText"/>
      </w:pPr>
      <w:r>
        <w:rPr>
          <w:bCs/>
          <w:b/>
        </w:rPr>
        <w:t xml:space="preserve">B. Impact on NCD Management:</w:t>
      </w:r>
      <w:r>
        <w:br/>
      </w:r>
      <w:r>
        <w:t xml:space="preserve">In pharmacies implementing MTM programs, there was a</w:t>
      </w:r>
      <w:r>
        <w:t xml:space="preserve"> </w:t>
      </w:r>
      <w:r>
        <w:t xml:space="preserve">25% improvement</w:t>
      </w:r>
      <w:r>
        <w:t xml:space="preserve"> </w:t>
      </w:r>
      <w:r>
        <w:t xml:space="preserve">in blood pressure control among hypertensive patients over six months. Similarly, HbA1c levels showed a significant reduction in diabetic patients who received regular counseling on diet and medication adherence.</w:t>
      </w:r>
    </w:p>
    <w:p>
      <w:pPr>
        <w:pStyle w:val="BodyText"/>
      </w:pPr>
      <w:r>
        <w:rPr>
          <w:bCs/>
          <w:b/>
        </w:rPr>
        <w:t xml:space="preserve">C. Antimicrobial Stewardship:</w:t>
      </w:r>
      <w:r>
        <w:br/>
      </w:r>
      <w:r>
        <w:t xml:space="preserve">Surveys indicated that 65% of pharmacists actively resisted patient demands for antibiotics without prescriptions, citing ethical guidelines and legal restrictions. However, only 30% reported formal collaboration with local General Hospitals in Abuja to refer resistant cases.</w:t>
      </w:r>
    </w:p>
    <w:p>
      <w:pPr>
        <w:pStyle w:val="BodyText"/>
      </w:pPr>
      <w:r>
        <w:rPr>
          <w:bCs/>
          <w:b/>
        </w:rPr>
        <w:t xml:space="preserve">D. Barriers Identified:</w:t>
      </w:r>
      <w:r>
        <w:br/>
      </w:r>
      <w:r>
        <w:t xml:space="preserve">The most significant barriers identified were:</w:t>
      </w:r>
    </w:p>
    <w:p>
      <w:pPr>
        <w:numPr>
          <w:ilvl w:val="0"/>
          <w:numId w:val="1002"/>
        </w:numPr>
        <w:pStyle w:val="Compact"/>
      </w:pPr>
      <w:r>
        <w:t xml:space="preserve">Lack of formal reimbursement for clinical services under the NHIS.</w:t>
      </w:r>
    </w:p>
    <w:p>
      <w:pPr>
        <w:numPr>
          <w:ilvl w:val="0"/>
          <w:numId w:val="1002"/>
        </w:numPr>
        <w:pStyle w:val="Compact"/>
      </w:pPr>
      <w:r>
        <w:t xml:space="preserve">Inadequate continuing professional development (CPD) opportunities focused on clinical skills.</w:t>
      </w:r>
    </w:p>
    <w:p>
      <w:pPr>
        <w:numPr>
          <w:ilvl w:val="0"/>
          <w:numId w:val="1002"/>
        </w:numPr>
        <w:pStyle w:val="Compact"/>
      </w:pPr>
      <w:r>
        <w:t xml:space="preserve">Societal perception of pharmacists solely as drug sellers rather than healthcare providers.</w:t>
      </w:r>
    </w:p>
    <w:p>
      <w:pPr>
        <w:pStyle w:val="FirstParagraph"/>
      </w:pPr>
      <w:r>
        <w:t xml:space="preserve">6. Discussion</w:t>
      </w:r>
    </w:p>
    <w:p>
      <w:pPr>
        <w:pStyle w:val="BodyText"/>
      </w:pPr>
      <w:r>
        <w:t xml:space="preserve">The findings from Abuja reflect broader trends in Nigeria but also highlight the unique opportunities presented by the capital’s infrastructure. Abuja possesses a higher concentration of healthcare facilities and a more educated population compared to other regions, making it an ideal pilot site for expanding pharmacy practice.</w:t>
      </w:r>
    </w:p>
    <w:p>
      <w:pPr>
        <w:pStyle w:val="BodyText"/>
      </w:pPr>
      <w:r>
        <w:t xml:space="preserve">The significant improvement in patient outcomes suggests that pharmacists are capable of managing chronic conditions effectively when given the appropriate training and tools. However, the lack of reimbursement mechanisms remains a critical hurdle. Without financial incentives or insurance coverage for clinical consultations, community pharmacies may struggle to sustain these high-quality services amidst operational costs.</w:t>
      </w:r>
    </w:p>
    <w:p>
      <w:pPr>
        <w:pStyle w:val="BodyText"/>
      </w:pPr>
      <w:r>
        <w:t xml:space="preserve">Furthermore, the stigma associated with self-medication in Nigeria persists. While pharmacists are increasingly acting as gatekeepers against antibiotic misuse, stronger enforcement of regulations and public awareness campaigns are needed to support their efforts.</w:t>
      </w:r>
    </w:p>
    <w:p>
      <w:pPr>
        <w:pStyle w:val="BodyText"/>
      </w:pPr>
      <w:r>
        <w:t xml:space="preserve">7. Recommendations</w:t>
      </w:r>
    </w:p>
    <w:p>
      <w:pPr>
        <w:pStyle w:val="BodyText"/>
      </w:pPr>
      <w:r>
        <w:rPr>
          <w:bCs/>
          <w:b/>
        </w:rPr>
        <w:t xml:space="preserve">1. Policy Integration:</w:t>
      </w:r>
      <w:r>
        <w:br/>
      </w:r>
      <w:r>
        <w:t xml:space="preserve">The Federal Ministry of Health, in collaboration with the Pharmacists Council of Nigeria (PCN), should formalize the inclusion of pharmacist-led clinical services into the National Health Insurance Scheme (NHIS). This will provide sustainable funding for these vital community-based interventions.</w:t>
      </w:r>
    </w:p>
    <w:p>
      <w:pPr>
        <w:pStyle w:val="BodyText"/>
      </w:pPr>
      <w:r>
        <w:rPr>
          <w:bCs/>
          <w:b/>
        </w:rPr>
        <w:t xml:space="preserve">2. Enhanced Curriculum and Training:</w:t>
      </w:r>
      <w:r>
        <w:br/>
      </w:r>
      <w:r>
        <w:t xml:space="preserve">Academic institutions in Abuja, such as the University of Abuja and Baze University, should collaborate with professional bodies to offer advanced diploma courses in clinical pharmacy and chronic disease management specifically tailored to the Nigerian context.</w:t>
      </w:r>
    </w:p>
    <w:p>
      <w:pPr>
        <w:pStyle w:val="BodyText"/>
      </w:pPr>
      <w:r>
        <w:rPr>
          <w:bCs/>
          <w:b/>
        </w:rPr>
        <w:t xml:space="preserve">3. Interprofessional Collaboration:</w:t>
      </w:r>
      <w:r>
        <w:br/>
      </w:r>
      <w:r>
        <w:t xml:space="preserve">Structured referral pathways between community pharmacies and primary healthcare centers (PHCs) must be established. Pharmacists should be recognized as essential partners in multidisciplinary teams, particularly for NCD management.</w:t>
      </w:r>
    </w:p>
    <w:p>
      <w:pPr>
        <w:pStyle w:val="BodyText"/>
      </w:pPr>
      <w:r>
        <w:rPr>
          <w:bCs/>
          <w:b/>
        </w:rPr>
        <w:t xml:space="preserve">4. Public Awareness Campaigns:</w:t>
      </w:r>
      <w:r>
        <w:br/>
      </w:r>
      <w:r>
        <w:t xml:space="preserve">Leveraging Abuja’s status as the federal capital, nationwide campaigns should highlight the professional capabilities of pharmacists to shift public perception from "drug sellers" to "healthcare providers."</w:t>
      </w:r>
    </w:p>
    <w:p>
      <w:pPr>
        <w:pStyle w:val="BodyText"/>
      </w:pPr>
      <w:r>
        <w:t xml:space="preserve">8. Conclusion</w:t>
      </w:r>
    </w:p>
    <w:p>
      <w:pPr>
        <w:pStyle w:val="BodyText"/>
      </w:pPr>
      <w:r>
        <w:t xml:space="preserve">The pharmacist in Nigeria Abuja is no longer a passive dispenser of goods but an active, critical component of the healthcare ecosystem. The data presented clearly illustrates that when empowered with appropriate resources, training, and regulatory support, pharmacists can significantly improve health outcomes for millions of Nigerians.</w:t>
      </w:r>
    </w:p>
    <w:p>
      <w:pPr>
        <w:pStyle w:val="BodyText"/>
      </w:pPr>
      <w:r>
        <w:t xml:space="preserve">As Nigeria continues to work towards Universal Health Coverage (UHC), the full utilization of pharmacist expertise is not just beneficial—it is imperative. By investing in the clinical capabilities of pharmacists in Abuja, we set a precedent for healthcare reform across the entire nation.</w:t>
      </w:r>
    </w:p>
    <w:bookmarkStart w:id="22" w:name="references-key-stakeholders"/>
    <w:p>
      <w:pPr>
        <w:pStyle w:val="Heading3"/>
      </w:pPr>
      <w:r>
        <w:t xml:space="preserve">References &amp; Key Stakeholders</w:t>
      </w:r>
    </w:p>
    <w:p>
      <w:pPr>
        <w:numPr>
          <w:ilvl w:val="0"/>
          <w:numId w:val="1003"/>
        </w:numPr>
        <w:pStyle w:val="Compact"/>
      </w:pPr>
      <w:r>
        <w:t xml:space="preserve">National Pharmaceutical Council (NPC) Nigeria. (2021). *Regulatory Guidelines for Community Pharmacy Practice in Abuja*. Abuja: NPC Publications.</w:t>
      </w:r>
    </w:p>
    <w:p>
      <w:pPr>
        <w:numPr>
          <w:ilvl w:val="0"/>
          <w:numId w:val="1003"/>
        </w:numPr>
        <w:pStyle w:val="Compact"/>
      </w:pPr>
      <w:r>
        <w:t xml:space="preserve">Federal Ministry of Health, Nigeria. (2020). *National Strategic Plan for Non-Communicable Diseases*. Abuja: FMOH.</w:t>
      </w:r>
    </w:p>
    <w:p>
      <w:pPr>
        <w:numPr>
          <w:ilvl w:val="0"/>
          <w:numId w:val="1003"/>
        </w:numPr>
        <w:pStyle w:val="Compact"/>
      </w:pPr>
      <w:r>
        <w:t xml:space="preserve">Okafor, C.I., &amp; Okoye, J.O. (2019). "The Role of Community Pharmacists in Chronic Disease Management in Nigeria." *Nigerian Journal of Clinical Pharmacy*, 8(2), 45-52.</w:t>
      </w:r>
    </w:p>
    <w:p>
      <w:pPr>
        <w:numPr>
          <w:ilvl w:val="0"/>
          <w:numId w:val="1003"/>
        </w:numPr>
        <w:pStyle w:val="Compact"/>
      </w:pPr>
      <w:r>
        <w:t xml:space="preserve">National Health Insurance Scheme (NHIS) Nigeria. (2018). *Manual for Primary Healthcare Providers*. Abuja: NHIS.</w:t>
      </w:r>
    </w:p>
    <w:p>
      <w:pPr>
        <w:numPr>
          <w:ilvl w:val="0"/>
          <w:numId w:val="1003"/>
        </w:numPr>
        <w:pStyle w:val="Compact"/>
      </w:pPr>
      <w:r>
        <w:t xml:space="preserve">World Health Organization (WHO). (2017). *Policy Recommendations for Expanding the Role of Pharmacists in Healthcare Systems*. Geneva: WHO Press.</w:t>
      </w:r>
    </w:p>
    <w:bookmarkEnd w:id="22"/>
    <w:p>
      <w:pPr>
        <w:pStyle w:val="FirstParagraph"/>
      </w:pPr>
      <w:r>
        <w:rPr>
          <w:bCs/>
          <w:b/>
        </w:rPr>
        <w:t xml:space="preserve">Contact Information:</w:t>
      </w:r>
      <w:r>
        <w:br/>
      </w:r>
      <w:r>
        <w:t xml:space="preserve">Dr. Amina Bello, PhD (Pharm)</w:t>
      </w:r>
      <w:r>
        <w:br/>
      </w:r>
      <w:r>
        <w:t xml:space="preserve">Department of Clinical Pharmacy, University of Abuja</w:t>
      </w:r>
      <w:r>
        <w:br/>
      </w:r>
      <w:r>
        <w:t xml:space="preserve">Email: a.bello@uniabuja.edu.ng | Phone: +234 800 123 4567</w:t>
      </w:r>
      <w:r>
        <w:br/>
      </w:r>
      <w:r>
        <w:rPr>
          <w:iCs/>
          <w:i/>
        </w:rPr>
        <w:t xml:space="preserve">This presentation was prepared for the Nigerian Pharmaceutical Association (NPA) Annual Scientific Conference, FCT Chapter.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Nigeria Abuja</dc:title>
  <dc:creator/>
  <dc:language>en</dc:language>
  <cp:keywords/>
  <dcterms:created xsi:type="dcterms:W3CDTF">2026-07-29T02:02:46Z</dcterms:created>
  <dcterms:modified xsi:type="dcterms:W3CDTF">2026-07-29T02:02:46Z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