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South</w:t>
      </w:r>
      <w:r>
        <w:t xml:space="preserve"> </w:t>
      </w:r>
      <w:r>
        <w:t xml:space="preserve">Africa's</w:t>
      </w:r>
      <w:r>
        <w:t xml:space="preserve"> </w:t>
      </w:r>
      <w:r>
        <w:t xml:space="preserve">Cape</w:t>
      </w:r>
      <w:r>
        <w:t xml:space="preserve"> </w:t>
      </w:r>
      <w:r>
        <w:t xml:space="preserve">Town</w:t>
      </w:r>
    </w:p>
    <w:bookmarkStart w:id="21" w:name="bridging-the-gap-in-public-health"/>
    <w:p>
      <w:pPr>
        <w:pStyle w:val="Heading1"/>
      </w:pPr>
      <w:r>
        <w:t xml:space="preserve">Bridging the Gap in Public Health</w:t>
      </w:r>
    </w:p>
    <w:bookmarkStart w:id="20" w:name="X4679746fcb39872660ef22e3065ba351bb9220a"/>
    <w:p>
      <w:pPr>
        <w:pStyle w:val="Heading2"/>
      </w:pPr>
      <w:r>
        <w:t xml:space="preserve">The Strategic Role of the Pharmacist in South Africa’s Cape Town Metropolis</w:t>
      </w:r>
    </w:p>
    <w:p>
      <w:pPr>
        <w:pStyle w:val="FirstParagraph"/>
      </w:pPr>
      <w:r>
        <w:t xml:space="preserve">A Comprehensive Analysis of Policy Implementation, Chronic Disease Management, and Community Outreach.</w:t>
      </w:r>
    </w:p>
    <w:bookmarkEnd w:id="20"/>
    <w:bookmarkEnd w:id="21"/>
    <w:p>
      <w:pPr>
        <w:pStyle w:val="BodyText"/>
      </w:pPr>
      <w:r>
        <w:rPr>
          <w:bCs/>
          <w:b/>
        </w:rPr>
        <w:t xml:space="preserve">Presentation for:</w:t>
      </w:r>
      <w:r>
        <w:t xml:space="preserve"> </w:t>
      </w:r>
      <w:r>
        <w:t xml:space="preserve">The Cape Town Health Sciences Symposium</w:t>
      </w:r>
      <w:r>
        <w:br/>
      </w:r>
      <w:r>
        <w:rPr>
          <w:bCs/>
          <w:b/>
        </w:rPr>
        <w:t xml:space="preserve">Focused Region:</w:t>
      </w:r>
      <w:r>
        <w:t xml:space="preserve"> </w:t>
      </w:r>
      <w:r>
        <w:rPr>
          <w:bCs/>
          <w:b/>
        </w:rPr>
        <w:t xml:space="preserve">Audience:</w:t>
      </w:r>
    </w:p>
    <w:bookmarkStart w:id="22" w:name="introduction-and-context"/>
    <w:p>
      <w:pPr>
        <w:pStyle w:val="Heading3"/>
      </w:pPr>
      <w:r>
        <w:t xml:space="preserve">1. Introduction and Context</w:t>
      </w:r>
    </w:p>
    <w:p>
      <w:pPr>
        <w:pStyle w:val="FirstParagraph"/>
      </w:pPr>
      <w:r>
        <w:t xml:space="preserve">South Africa faces a unique epidemiological transition, grappling simultaneously with a high burden of infectious diseases such as HIV/AIDS and Tuberculosis (TB), alongside an escalating prevalence of non-communicable diseases (NCDs). In this complex landscape, the role of the pharmacist is undergoing a profound transformation. This poster presentation aims to critically examine how pharmacists in South Africa Cape Town are evolving from traditional dispensers of medication into pivotal primary healthcare providers. Cape Town serves as a microcosm for broader national challenges, characterized by significant socioeconomic disparities between affluent suburbs and underserved townships such as the Cape Flats and Khayelitsha. Understanding the specific interventions required within this geographic and socio-economic context is essential for optimizing healthcare outcomes.</w:t>
      </w:r>
    </w:p>
    <w:bookmarkEnd w:id="22"/>
    <w:bookmarkStart w:id="23" w:name="the-healthcare-challenge-in-cape-town"/>
    <w:p>
      <w:pPr>
        <w:pStyle w:val="Heading3"/>
      </w:pPr>
      <w:r>
        <w:t xml:space="preserve">2. The Healthcare Challenge in Cape Town</w:t>
      </w:r>
    </w:p>
    <w:p>
      <w:pPr>
        <w:pStyle w:val="FirstParagraph"/>
      </w:pPr>
      <w:r>
        <w:t xml:space="preserve">The public health system in South Africa is strained by resource constraints and an aging infrastructure. While the National Health Insurance (NHI) bill promises equitable access, current realities demand immediate operational efficiencies. In South Africa Cape Town, patients often face long queues at government clinics for chronic medication refills, leading to poor adherence rates and increased transmission of infectious diseases like TB. Furthermore, the rising cost of living impacts the ability of vulnerable populations to access private pharmaceutical care. The pharmacist is uniquely positioned to alleviate pressure on overburdened physicians by managing stable chronic conditions, thereby freeing up medical resources for complex diagnostic cases.</w:t>
      </w:r>
    </w:p>
    <w:bookmarkEnd w:id="23"/>
    <w:bookmarkStart w:id="24" w:name="expanding-scope-the-modern-pharmacist"/>
    <w:p>
      <w:pPr>
        <w:pStyle w:val="Heading3"/>
      </w:pPr>
      <w:r>
        <w:t xml:space="preserve">3. Expanding Scope: The Modern Pharmacist</w:t>
      </w:r>
    </w:p>
    <w:p>
      <w:pPr>
        <w:pStyle w:val="FirstParagraph"/>
      </w:pPr>
      <w:r>
        <w:t xml:space="preserve">The legal and professional scope of the pharmacist has expanded significantly under the Medicines Act amendments. This presentation highlights three core pillars of practice:</w:t>
      </w:r>
    </w:p>
    <w:p>
      <w:pPr>
        <w:numPr>
          <w:ilvl w:val="0"/>
          <w:numId w:val="1001"/>
        </w:numPr>
        <w:pStyle w:val="Compact"/>
      </w:pPr>
      <w:r>
        <w:rPr>
          <w:bCs/>
          <w:b/>
        </w:rPr>
        <w:t xml:space="preserve">Chronic Disease Management (CDM):</w:t>
      </w:r>
      <w:r>
        <w:t xml:space="preserve"> </w:t>
      </w:r>
      <w:r>
        <w:t xml:space="preserve">Pharmacists are now authorized to initiate and manage treatment for hypertension, diabetes, asthma, and HIV/AIDS in stable patients. This is critical in South Africa Cape Town, where access to primary care doctors is often limited by wait times.</w:t>
      </w:r>
    </w:p>
    <w:p>
      <w:pPr>
        <w:numPr>
          <w:ilvl w:val="0"/>
          <w:numId w:val="1001"/>
        </w:numPr>
        <w:pStyle w:val="Compact"/>
      </w:pPr>
      <w:r>
        <w:rPr>
          <w:bCs/>
          <w:b/>
        </w:rPr>
        <w:t xml:space="preserve">TB Directly Observed Treatment (DOT):</w:t>
      </w:r>
      <w:r>
        <w:t xml:space="preserve"> </w:t>
      </w:r>
      <w:r>
        <w:t xml:space="preserve">In collaboration with TB clinics, pharmacists ensure medication adherence through digital tracking and patient counseling, reducing default rates.</w:t>
      </w:r>
    </w:p>
    <w:p>
      <w:pPr>
        <w:numPr>
          <w:ilvl w:val="0"/>
          <w:numId w:val="1001"/>
        </w:numPr>
        <w:pStyle w:val="Compact"/>
      </w:pPr>
      <w:r>
        <w:rPr>
          <w:bCs/>
          <w:b/>
        </w:rPr>
        <w:t xml:space="preserve">Vaccination Services:</w:t>
      </w:r>
      <w:r>
        <w:t xml:space="preserve"> </w:t>
      </w:r>
      <w:r>
        <w:t xml:space="preserve">Following recent regulatory changes, community pharmacists can administer vaccines. This is particularly relevant in densely populated areas of Cape Town to boost immunity against influenza and HPV.</w:t>
      </w:r>
    </w:p>
    <w:bookmarkEnd w:id="24"/>
    <w:bookmarkStart w:id="25" w:name="the-south-africa-cape-town-context"/>
    <w:p>
      <w:pPr>
        <w:pStyle w:val="Heading3"/>
      </w:pPr>
      <w:r>
        <w:t xml:space="preserve">4. The South Africa Cape Town Context</w:t>
      </w:r>
    </w:p>
    <w:p>
      <w:pPr>
        <w:pStyle w:val="FirstParagraph"/>
      </w:pPr>
      <w:r>
        <w:t xml:space="preserve">The application of pharmacy services in South Africa Cape Town must be culturally and geographically sensitive.</w:t>
      </w:r>
      <w:r>
        <w:br/>
      </w:r>
      <w:r>
        <w:br/>
      </w:r>
      <w:r>
        <w:rPr>
          <w:bCs/>
          <w:b/>
        </w:rPr>
        <w:t xml:space="preserve">Affordability:</w:t>
      </w:r>
      <w:r>
        <w:t xml:space="preserve"> </w:t>
      </w:r>
      <w:r>
        <w:t xml:space="preserve">With high unemployment rates in certain wards, pharmacists are implementing cost-saving strategies, including generic substitution and bulk purchasing models for community clinics.</w:t>
      </w:r>
      <w:r>
        <w:br/>
      </w:r>
      <w:r>
        <w:br/>
      </w:r>
      <w:r>
        <w:rPr>
          <w:bCs/>
          <w:b/>
        </w:rPr>
        <w:t xml:space="preserve">Literacy Challenges:</w:t>
      </w:r>
      <w:r>
        <w:t xml:space="preserve"> </w:t>
      </w:r>
      <w:r>
        <w:t xml:space="preserve">Health literacy varies widely across Cape Town. Pharmacist-led counseling must be multilingual (incorporating isiXhosa, Afrikaans, and English) to ensure patients understand dosage instructions and side effects.</w:t>
      </w:r>
      <w:r>
        <w:br/>
      </w:r>
      <w:r>
        <w:br/>
      </w:r>
      <w:r>
        <w:rPr>
          <w:bCs/>
          <w:b/>
        </w:rPr>
        <w:t xml:space="preserve">Mobile Pharmacy Initiatives:</w:t>
      </w:r>
      <w:r>
        <w:t xml:space="preserve"> </w:t>
      </w:r>
      <w:r>
        <w:t xml:space="preserve">Innovative mobile pharmacy units are being deployed in remote parts of the Cape Flats to bridge the geographic gap, bringing essential medicines directly to isolated communities.</w:t>
      </w:r>
    </w:p>
    <w:bookmarkEnd w:id="25"/>
    <w:bookmarkStart w:id="26" w:name="case-study-urban-pharmacy-hubs"/>
    <w:p>
      <w:pPr>
        <w:pStyle w:val="Heading3"/>
      </w:pPr>
      <w:r>
        <w:t xml:space="preserve">5. Case Study: Urban Pharmacy Hubs</w:t>
      </w:r>
    </w:p>
    <w:p>
      <w:pPr>
        <w:pStyle w:val="FirstParagraph"/>
      </w:pPr>
      <w:r>
        <w:t xml:space="preserve">This presentation reviews data from pilot programs in the City Bowl and Bellville districts. These hubs utilize teleconsultation technology, allowing pharmacists to connect with remote doctors for urgent referrals while providing immediate counseling and medication reconciliation. Early results indicate a 20% reduction in emergency room visits related to medication mismanagement among diabetic patients over a six-month period.</w:t>
      </w:r>
    </w:p>
    <w:bookmarkEnd w:id="26"/>
    <w:bookmarkStart w:id="27" w:name="conclusion-and-recommendations"/>
    <w:p>
      <w:pPr>
        <w:pStyle w:val="Heading3"/>
      </w:pPr>
      <w:r>
        <w:t xml:space="preserve">6. Conclusion and Recommendations</w:t>
      </w:r>
    </w:p>
    <w:p>
      <w:pPr>
        <w:pStyle w:val="FirstParagraph"/>
      </w:pPr>
      <w:r>
        <w:t xml:space="preserve">The integration of the pharmacist into the broader healthcare team is not merely an operational convenience but a necessity for sustainable health in South Africa. To fully realize this potential in South Africa Cape Town, we recommend:</w:t>
      </w:r>
    </w:p>
    <w:p>
      <w:pPr>
        <w:numPr>
          <w:ilvl w:val="0"/>
          <w:numId w:val="1002"/>
        </w:numPr>
        <w:pStyle w:val="Compact"/>
      </w:pPr>
      <w:r>
        <w:rPr>
          <w:bCs/>
          <w:b/>
        </w:rPr>
        <w:t xml:space="preserve">Policy Harmonization:</w:t>
      </w:r>
      <w:r>
        <w:t xml:space="preserve"> </w:t>
      </w:r>
      <w:r>
        <w:t xml:space="preserve">Ensuring that all pharmacies have access to the national electronic patient record system to facilitate continuity of care.</w:t>
      </w:r>
    </w:p>
    <w:p>
      <w:pPr>
        <w:numPr>
          <w:ilvl w:val="0"/>
          <w:numId w:val="1002"/>
        </w:numPr>
        <w:pStyle w:val="Compact"/>
      </w:pPr>
      <w:r>
        <w:rPr>
          <w:bCs/>
          <w:b/>
        </w:rPr>
        <w:t xml:space="preserve">Funding Models:</w:t>
      </w:r>
      <w:r>
        <w:t xml:space="preserve"> </w:t>
      </w:r>
      <w:r>
        <w:t xml:space="preserve">The NHI framework must explicitly include reimbursement models for pharmacist-led consultations and medication reviews.</w:t>
      </w:r>
    </w:p>
    <w:p>
      <w:pPr>
        <w:numPr>
          <w:ilvl w:val="0"/>
          <w:numId w:val="1002"/>
        </w:numPr>
        <w:pStyle w:val="Compact"/>
      </w:pPr>
      <w:r>
        <w:rPr>
          <w:bCs/>
          <w:b/>
        </w:rPr>
        <w:t xml:space="preserve">Educational Reform:</w:t>
      </w:r>
      <w:r>
        <w:t xml:space="preserve"> </w:t>
      </w:r>
      <w:r>
        <w:t xml:space="preserve">Pharmacy curricula in Cape Town universities should emphasize community engagement, infectious disease management, and chronic care protocols.</w:t>
      </w:r>
    </w:p>
    <w:bookmarkEnd w:id="27"/>
    <w:bookmarkStart w:id="28" w:name="final-thought"/>
    <w:p>
      <w:pPr>
        <w:pStyle w:val="Heading3"/>
      </w:pPr>
      <w:r>
        <w:t xml:space="preserve">7. Final Thought</w:t>
      </w:r>
    </w:p>
    <w:p>
      <w:pPr>
        <w:pStyle w:val="FirstParagraph"/>
      </w:pPr>
      <w:r>
        <w:t xml:space="preserve">The pharmacist is no longer just a gatekeeper of medicines but a guardian of public health. By leveraging their proximity to communities and their clinical expertise, pharmacists in South Africa Cape Town can drive significant improvements in population health metrics, ensuring that the promise of equitable healthcare becomes a tangible reality for all citizens.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South Africa's Cape Town</dc:title>
  <dc:creator/>
  <dc:language>en</dc:language>
  <cp:keywords/>
  <dcterms:created xsi:type="dcterms:W3CDTF">2026-07-29T16:23:05Z</dcterms:created>
  <dcterms:modified xsi:type="dcterms:W3CDTF">2026-07-29T16:23:05Z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