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poster-presentation-academic-document"/>
    <w:p>
      <w:pPr>
        <w:pStyle w:val="Heading1"/>
      </w:pPr>
      <w:r>
        <w:t xml:space="preserve">Poster Presentation Academic Document</w:t>
      </w:r>
    </w:p>
    <w:bookmarkStart w:id="20" w:name="Xbd3f869c078ffd1fb61cb087cc90a999cc08437"/>
    <w:p>
      <w:pPr>
        <w:pStyle w:val="Heading3"/>
      </w:pPr>
      <w:r>
        <w:t xml:space="preserve">Title: The Strategic Expansion of the Pharmacist's Role in Healthcare Ecosystems: A Case Study of South Korea, Seoul</w:t>
      </w:r>
    </w:p>
    <w:p>
      <w:pPr>
        <w:pStyle w:val="FirstParagraph"/>
      </w:pPr>
      <w:r>
        <w:rPr>
          <w:bCs/>
          <w:b/>
        </w:rPr>
        <w:t xml:space="preserve">Presentation Date:</w:t>
      </w:r>
      <w:r>
        <w:t xml:space="preserve"> </w:t>
      </w:r>
      <w:r>
        <w:t xml:space="preserve">October 2024</w:t>
      </w:r>
    </w:p>
    <w:p>
      <w:pPr>
        <w:pStyle w:val="BodyText"/>
      </w:pPr>
      <w:r>
        <w:rPr>
          <w:bCs/>
          <w:b/>
        </w:rPr>
        <w:t xml:space="preserve">Affiliation:</w:t>
      </w:r>
      <w:r>
        <w:t xml:space="preserve"> </w:t>
      </w:r>
      <w:r>
        <w:t xml:space="preserve">Department of Clinical Pharmacy &amp; Health Policy Analysis</w:t>
      </w:r>
    </w:p>
    <w:bookmarkEnd w:id="20"/>
    <w:bookmarkEnd w:id="21"/>
    <w:p>
      <w:pPr>
        <w:pStyle w:val="BodyText"/>
      </w:pPr>
      <w:r>
        <w:t xml:space="preserve">South Korea Seoul. As one of the most technologically advanced and densely populated urban centers in the world, Seoul serves as a critical case study for understanding how regulatory frameworks, demographic pressures drive changes in professional practice. The objective of this presentation is to highlight the strategic expansion of the pharmacist's role within this unique geographical and socio-economic context</w:t>
      </w:r>
    </w:p>
    <w:bookmarkStart w:id="22" w:name="X2f558f68884126ba2d2d4cd5784c8208fe0263b"/>
    <w:p>
      <w:pPr>
        <w:pStyle w:val="Heading2"/>
      </w:pPr>
      <w:r>
        <w:t xml:space="preserve">Demographic Pressures on South Korea Seoul</w:t>
      </w:r>
      <w:r>
        <w:t xml:space="preserve"> </w:t>
      </w:r>
      <w:r>
        <w:t xml:space="preserve">South Korea faces some of the most severe demographic challenges globally characterized by a rapidly aging population and one of the lowest fertility rates in the world. In</w:t>
      </w:r>
      <w:r>
        <w:t xml:space="preserve"> </w:t>
      </w:r>
      <w:r>
        <w:rPr>
          <w:bCs/>
          <w:b/>
        </w:rPr>
        <w:t xml:space="preserve">Seoul</w:t>
      </w:r>
      <w:r>
        <w:t xml:space="preserve"> </w:t>
      </w:r>
      <w:r>
        <w:t xml:space="preserve">specifically urban density exacerbates healthcare access issues despite high overall infrastructure quality The surge in elderly residents has led to a concomitant increase in chronic diseases such as hypertension diabetes cardiovascular disease and dementia This demographic shift places immense pressure on hospitals primary care clinics and long-term care facilities Within this environment the</w:t>
      </w:r>
      <w:r>
        <w:t xml:space="preserve"> </w:t>
      </w:r>
      <w:r>
        <w:rPr>
          <w:bCs/>
          <w:b/>
        </w:rPr>
        <w:t xml:space="preserve">Pharmacist</w:t>
      </w:r>
      <w:r>
        <w:t xml:space="preserve"> </w:t>
      </w:r>
      <w:r>
        <w:t xml:space="preserve">emerges as a pivotal figure capable of bridging gaps in continuous patient management</w:t>
      </w:r>
      <w:r>
        <w:t xml:space="preserve"> </w:t>
      </w:r>
      <w:r>
        <w:t xml:space="preserve">Traditional medical models often struggle to provide sufficient time for individualized medication therapy management (MTM) due to high patient volumes. The integration of pharmacists into these care teams allows for more frequent monitoring adherence checking and education This is particularly crucial in</w:t>
      </w:r>
      <w:r>
        <w:t xml:space="preserve"> </w:t>
      </w:r>
      <w:r>
        <w:rPr>
          <w:bCs/>
          <w:b/>
        </w:rPr>
        <w:t xml:space="preserve">Seoul</w:t>
      </w:r>
      <w:r>
        <w:t xml:space="preserve"> </w:t>
      </w:r>
      <w:r>
        <w:t xml:space="preserve">where the cultural expectation of quick consultation times may otherwise limit the depth of pharmaceutical counseling required for complex polypharmacy cases among the elderly</w:t>
      </w:r>
    </w:p>
    <w:bookmarkEnd w:id="22"/>
    <w:bookmarkStart w:id="24" w:name="X2fd332ade67afebe4ab116a86fa77b13bb7ebaa"/>
    <w:p>
      <w:pPr>
        <w:pStyle w:val="Heading2"/>
      </w:pPr>
      <w:r>
        <w:t xml:space="preserve">Seoul this regulatory shift has been implemented with agility due to strong collaboration between municipal health authorities and pharmaceutical associations. The Korean Ministry of Health and Welfare has piloted programs allowing pharmacists to perform minor clinical procedures adjust dosages for stable chronic conditions under collaborative practice agreements and conduct comprehensive medication reviews These initiatives are not merely theoretical they represent a structural change in how healthcare is delivered in urban centers like Seoul</w:t>
      </w:r>
      <w:r>
        <w:t xml:space="preserve"> </w:t>
      </w:r>
      <w:r>
        <w:t xml:space="preserve">Furthermore the introduction of the "Smart Pharmacy" concept in</w:t>
      </w:r>
      <w:r>
        <w:t xml:space="preserve"> </w:t>
      </w:r>
      <w:r>
        <w:rPr>
          <w:bCs/>
          <w:b/>
        </w:rPr>
        <w:t xml:space="preserve">Seoul</w:t>
      </w:r>
      <w:r>
        <w:t xml:space="preserve"> </w:t>
      </w:r>
      <w:r>
        <w:t xml:space="preserve">has modernized dispensing workflows by integrating automation with human oversight. This allows pharmacists to redirect their time from mechanical dispensing tasks toward patient-facing clinical services This synergy between technology and professional expertise is a hallmark of modern pharmaceutical practice in South Korea</w:t>
      </w:r>
    </w:p>
    <w:bookmarkStart w:id="23" w:name="Xdee396af4427ce1647af4fb4f47465e65725bbb"/>
    <w:p>
      <w:pPr>
        <w:pStyle w:val="Heading3"/>
      </w:pPr>
      <w:r>
        <w:t xml:space="preserve">Seoul where digital connectivity is nearly universal pharmacists are increasingly utilizing telemedicine platforms mobile applications and online portals to provide remote patient monitoring and education This digital integration allows for continuous engagement with patients beyond the physical pharmacy walls For instance community pharmacies in districts such as Gangnam or Jongno have begun offering virtual follow-up appointments to check on post-discharge patients reducing hospital readmission rates</w:t>
      </w:r>
      <w:r>
        <w:t xml:space="preserve"> </w:t>
      </w:r>
      <w:r>
        <w:t xml:space="preserve">The</w:t>
      </w:r>
      <w:r>
        <w:t xml:space="preserve"> </w:t>
      </w:r>
      <w:r>
        <w:rPr>
          <w:bCs/>
          <w:b/>
        </w:rPr>
        <w:t xml:space="preserve">Pharmacist</w:t>
      </w:r>
      <w:r>
        <w:t xml:space="preserve"> </w:t>
      </w:r>
      <w:r>
        <w:t xml:space="preserve">acts as a trusted advisor who can demystify complex medical instructions for elderly populations who may struggle with digital interfaces. By combining high-tech solutions with high-touch interpersonal care, pharmacists in Seoul are ensuring that technological advancements do not exclude vulnerable demographics This dual approach is essential for maintaining equitable access to healthcare within the metropolitan area</w:t>
      </w:r>
    </w:p>
    <w:bookmarkEnd w:id="23"/>
    <w:bookmarkEnd w:id="24"/>
    <w:bookmarkStart w:id="25" w:name="Xedc7637dc9a78ed5f9665d8693e7207b2b23f2a"/>
    <w:p>
      <w:pPr>
        <w:pStyle w:val="Heading2"/>
      </w:pPr>
      <w:r>
        <w:t xml:space="preserve">Seoul such as Seoul National University Hospital or Asan Medical Center clinical pharmacists participate in rounds alongside physicians nurses and dietitians They contribute to antimicrobial stewardship programs critical for combating antibiotic resistance a global priority Their insights help optimize treatment plans ensuring that patients receive the most effective therapy while minimizing adverse effects This level of interprofessional collaboration enhances overall hospital efficiency and improves patient satisfaction scores</w:t>
      </w:r>
      <w:r>
        <w:t xml:space="preserve"> </w:t>
      </w:r>
      <w:r>
        <w:t xml:space="preserve">Moreover community health centers in Seoul are experimenting with shared electronic health records (EHR) that allow seamless information exchange between doctors and pharmacists. This interoperability ensures that medication changes made by one provider are immediately visible to the other preventing dangerous errors and promoting coordinated care pathways</w:t>
      </w:r>
    </w:p>
    <w:bookmarkEnd w:id="25"/>
    <w:bookmarkStart w:id="26" w:name="Xa6ac9f34ad9e8691709c623c7edd9207e31010c"/>
    <w:p>
      <w:pPr>
        <w:pStyle w:val="Heading2"/>
      </w:pPr>
      <w:r>
        <w:t xml:space="preserve">Seoul who are tasked with managing rising healthcare expenditures amidst a shrinking workforce</w:t>
      </w:r>
      <w:r>
        <w:t xml:space="preserve"> </w:t>
      </w:r>
      <w:r>
        <w:t xml:space="preserve">Additionally the expansion of pharmacist roles creates new employment opportunities and professional development pathways for graduates. This helps retain talent within the country by offering competitive salaries and intellectually stimulating careers that rival those available in other healthcare sectors such as nursing or medicine</w:t>
      </w:r>
    </w:p>
    <w:bookmarkEnd w:id="26"/>
    <w:bookmarkStart w:id="27" w:name="Xdb3968fc0f912ade95880512d4d1d07b4fbcfe6"/>
    <w:p>
      <w:pPr>
        <w:pStyle w:val="Heading2"/>
      </w:pPr>
      <w:r>
        <w:t xml:space="preserve">Seoul. Additionally exploring how artificial intelligence can further augment clinical decision-making without replacing human judgment will be crucial. The goal is to create a hybrid model where technology handles data analysis and pharmacists focus on empathetic patient care</w:t>
      </w:r>
    </w:p>
    <w:bookmarkEnd w:id="27"/>
    <w:bookmarkStart w:id="28" w:name="X38bab6b9379fddf17e08e8f6c1772afe5aca08d"/>
    <w:p>
      <w:pPr>
        <w:pStyle w:val="Heading2"/>
      </w:pPr>
      <w:r>
        <w:t xml:space="preserve">South Korea Seoul is undergoing a transformative journey from product-centric dispensers to patient-centric healthcare providers This shift is driven by demographic necessities regulatory reforms technological advancements and the undeniable need for cost-effective care models As Seoul continues to serve as a beacon of innovation in Asian healthcare it demonstrates how traditional professions can adapt and thrive under pressure By embracing expanded clinical roles pharmacists are not only enhancing individual patient outcomes but also strengthening the resilience of the entire healthcare system. The future of pharmacy in Seoul lies in collaboration education and technology ensuring that every citizen receives safe effective and accessible medication therapy management</w:t>
      </w:r>
    </w:p>
    <w:p>
      <w:pPr>
        <w:pStyle w:val="FirstParagraph"/>
      </w:pPr>
      <w:r>
        <w:t xml:space="preserve">© 2024 Academic Poster Presentation Series | All Rights Reserved</w:t>
      </w:r>
    </w:p>
    <w:p>
      <w:pPr>
        <w:pStyle w:val="BodyText"/>
      </w:pPr>
      <w:r>
        <w:t xml:space="preserve">Contact: research@pharmacy-seoul.ac.kr | Website: www.pharmacy-academia.org</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2026-07-29T13:49:17Z</dcterms:created>
  <dcterms:modified xsi:type="dcterms:W3CDTF">2026-07-29T13:49:17Z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