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Barcelona</w:t>
      </w:r>
    </w:p>
    <w:bookmarkStart w:id="29" w:name="X3f20bfe6d957ba4f389bfa4c72499785c3708c5"/>
    <w:p>
      <w:pPr>
        <w:pStyle w:val="Heading1"/>
      </w:pPr>
      <w:r>
        <w:t xml:space="preserve">The Evolving Role of the Pharmacist in Spain Barcelona: Academic Perspectives on Clinical Practice and Public Health Integration</w:t>
      </w:r>
    </w:p>
    <w:p>
      <w:pPr>
        <w:pStyle w:val="FirstParagraph"/>
      </w:pPr>
      <w:r>
        <w:br/>
      </w:r>
    </w:p>
    <w:p>
      <w:pPr>
        <w:pStyle w:val="BodyText"/>
      </w:pPr>
      <w:r>
        <w:t xml:space="preserve">This poster presentation explores the dynamic transformation of the pharmacist profession within the specific context of Spain, with a focused analysis on the healthcare ecosystem of Barcelona. As a major cultural and economic hub in Southern Europe, Barcelona serves as a microcosm for understanding how traditional pharmaceutical roles are adapting to meet modern clinical demands, technological advancements, and public health challenges.</w:t>
      </w:r>
    </w:p>
    <w:p>
      <w:pPr>
        <w:pStyle w:val="BodyText"/>
      </w:pPr>
      <w:r>
        <w:br/>
      </w:r>
    </w:p>
    <w:bookmarkStart w:id="20" w:name="introduction-and-contextual-background"/>
    <w:p>
      <w:pPr>
        <w:pStyle w:val="Heading2"/>
      </w:pPr>
      <w:r>
        <w:t xml:space="preserve">1. Introduction and Contextual Background</w:t>
      </w:r>
    </w:p>
    <w:p>
      <w:pPr>
        <w:pStyle w:val="FirstParagraph"/>
      </w:pPr>
      <w:r>
        <w:t xml:space="preserve">The profession of the pharmacist has historically been centered around dispensing medications and ensuring supply chain integrity. However, in recent decades, particularly within the autonomous community of Catalonia in Spain Barcelona pharmacists have increasingly assumed clinical responsibilities that extend far beyond the counter. This shift is driven by a confluence of factors including an aging population, rising rates of chronic diseases such as diabetes and hypertension, and a systemic need to alleviate pressure on primary care centers (Centres d'Atenció Primària or CAPs).</w:t>
      </w:r>
    </w:p>
    <w:p>
      <w:pPr>
        <w:pStyle w:val="BodyText"/>
      </w:pPr>
      <w:r>
        <w:br/>
      </w:r>
    </w:p>
    <w:p>
      <w:pPr>
        <w:pStyle w:val="BodyText"/>
      </w:pPr>
      <w:r>
        <w:t xml:space="preserve">In Spain Barcelona, the healthcare system is predominantly public, funded through taxation. The integration of pharmacists into this system has been gradual but significant. While the traditional community pharmacy remains a vital access point for healthcare, there is a growing recognition of the need to formalize clinical services provided by pharmacists under national and regional legislative frameworks. This poster aims to synthesize current academic literature and practical observations regarding these changes.</w:t>
      </w:r>
    </w:p>
    <w:p>
      <w:pPr>
        <w:pStyle w:val="BodyText"/>
      </w:pPr>
      <w:r>
        <w:br/>
      </w:r>
    </w:p>
    <w:bookmarkEnd w:id="20"/>
    <w:bookmarkStart w:id="21" w:name="legislative-framework-in-spain-barcelona"/>
    <w:p>
      <w:pPr>
        <w:pStyle w:val="Heading2"/>
      </w:pPr>
      <w:r>
        <w:t xml:space="preserve">2. Legislative Framework in Spain Barcelona</w:t>
      </w:r>
    </w:p>
    <w:p>
      <w:pPr>
        <w:pStyle w:val="FirstParagraph"/>
      </w:pPr>
      <w:r>
        <w:t xml:space="preserve">To understand the current role of the pharmacist, one must examine the legal structures governing practice in Spain Barcelona. The Spanish General Health Law (Ley 14/1986) and subsequent regional regulations in Catalonia have laid the groundwork for expanded competencies. Recently, there have been ongoing discussions and pilot programs aimed at legally recognizing "clinical pharmacy services" such as medication therapy management (MTM), vaccination administration, and minor ailment prescribing.</w:t>
      </w:r>
    </w:p>
    <w:p>
      <w:pPr>
        <w:pStyle w:val="BodyText"/>
      </w:pPr>
      <w:r>
        <w:br/>
      </w:r>
    </w:p>
    <w:p>
      <w:pPr>
        <w:pStyle w:val="BodyText"/>
      </w:pPr>
      <w:r>
        <w:t xml:space="preserve">Unlike some other European countries where pharmacist-led clinics are fully integrated into national insurance reimbursement models, Spain Barcelona still navigates a complex landscape of public versus private funding. Academic studies highlight that while the legal permission to provide these services often exists in theory or within specific pilot zones, practical implementation faces hurdles related to reimbursement mechanisms and inter-professional collaboration with physicians.</w:t>
      </w:r>
    </w:p>
    <w:p>
      <w:pPr>
        <w:pStyle w:val="BodyText"/>
      </w:pPr>
      <w:r>
        <w:br/>
      </w:r>
    </w:p>
    <w:bookmarkEnd w:id="21"/>
    <w:bookmarkStart w:id="22" w:name="key-areas-of-clinical-practice-expansion"/>
    <w:p>
      <w:pPr>
        <w:pStyle w:val="Heading2"/>
      </w:pPr>
      <w:r>
        <w:t xml:space="preserve">3. Key Areas of Clinical Practice Expansion</w:t>
      </w:r>
    </w:p>
    <w:p>
      <w:pPr>
        <w:pStyle w:val="FirstParagraph"/>
      </w:pPr>
      <w:r>
        <w:t xml:space="preserve">This section outlines three primary domains where pharmacists in Spain Barcelona are demonstrating significant impact:</w:t>
      </w:r>
    </w:p>
    <w:p>
      <w:pPr>
        <w:numPr>
          <w:ilvl w:val="0"/>
          <w:numId w:val="1001"/>
        </w:numPr>
        <w:pStyle w:val="Compact"/>
      </w:pPr>
      <w:r>
        <w:rPr>
          <w:bCs/>
          <w:b/>
        </w:rPr>
        <w:t xml:space="preserve">Vaccination Services:</w:t>
      </w:r>
      <w:r>
        <w:t xml:space="preserve">In response to recent public health emergencies, including the influenza outbreaks and the COVID-19 pandemic, pharmacists in Spain Barcelona have been authorized to administer vaccines. This has not only increased accessibility for citizens but also reduced wait times at hospitals. Academic data suggests high patient satisfaction rates with vaccine administration provided by community pharmacists.</w:t>
      </w:r>
    </w:p>
    <w:p>
      <w:pPr>
        <w:numPr>
          <w:ilvl w:val="0"/>
          <w:numId w:val="1001"/>
        </w:numPr>
        <w:pStyle w:val="Compact"/>
      </w:pPr>
      <w:r>
        <w:rPr>
          <w:bCs/>
          <w:b/>
        </w:rPr>
        <w:t xml:space="preserve">Chronic Disease Management:</w:t>
      </w:r>
      <w:r>
        <w:t xml:space="preserve">Pharmacists are increasingly involved in the monitoring of patients with chronic conditions. In Barcelona, specific programs have been launched to manage hypertension and diabetes through regular blood pressure checks, glucose monitoring, and patient education. These interventions have shown promise in improving adherence to medication regimens and reducing hospital readmission rates.</w:t>
      </w:r>
    </w:p>
    <w:p>
      <w:pPr>
        <w:numPr>
          <w:ilvl w:val="0"/>
          <w:numId w:val="1001"/>
        </w:numPr>
        <w:pStyle w:val="Compact"/>
      </w:pPr>
      <w:r>
        <w:rPr>
          <w:bCs/>
          <w:b/>
        </w:rPr>
        <w:t xml:space="preserve">Medication Therapy Management (MTM):</w:t>
      </w:r>
      <w:r>
        <w:t xml:space="preserve">With the polypharmacy issues common among elderly populations in Spain Barcelona, pharmacists are conducting comprehensive medication reviews. This service aims to identify drug-drug interactions, unnecessary medications, and therapeutic duplications. The academic consensus is that MTM leads to improved health outcomes and cost savings for the healthcare system.</w:t>
      </w:r>
    </w:p>
    <w:p>
      <w:pPr>
        <w:pStyle w:val="FirstParagraph"/>
      </w:pPr>
      <w:r>
        <w:br/>
      </w:r>
    </w:p>
    <w:bookmarkEnd w:id="22"/>
    <w:bookmarkStart w:id="23" w:name="educational-preparation-and-competency"/>
    <w:p>
      <w:pPr>
        <w:pStyle w:val="Heading2"/>
      </w:pPr>
      <w:r>
        <w:t xml:space="preserve">4. Educational Preparation and Competency</w:t>
      </w:r>
    </w:p>
    <w:p>
      <w:pPr>
        <w:pStyle w:val="FirstParagraph"/>
      </w:pPr>
      <w:r>
        <w:t xml:space="preserve">The transition from a product-oriented to a patient-oriented model requires robust educational preparation. In Spain Barcelona, pharmacy degrees are five-year Master's level programs that include extensive clinical rotations. However, continuing professional development (CPD) is crucial for practicing pharmacists to stay updated on clinical guidelines and new therapeutic agents.</w:t>
      </w:r>
    </w:p>
    <w:p>
      <w:pPr>
        <w:pStyle w:val="BodyText"/>
      </w:pPr>
      <w:r>
        <w:br/>
      </w:r>
    </w:p>
    <w:p>
      <w:pPr>
        <w:pStyle w:val="BodyText"/>
      </w:pPr>
      <w:r>
        <w:t xml:space="preserve">Universities in Barcelona, such as the University of Barcelona and Pompeu Fabra University, are actively updating their curricula to include more training in communication skills, clinical assessment, and public health policy. Postgraduate specialization courses (Másteres Universitarios) in Clinical Pharmacy are becoming increasingly popular among recent graduates seeking to specialize further.</w:t>
      </w:r>
    </w:p>
    <w:p>
      <w:pPr>
        <w:pStyle w:val="BodyText"/>
      </w:pPr>
      <w:r>
        <w:br/>
      </w:r>
    </w:p>
    <w:bookmarkEnd w:id="23"/>
    <w:bookmarkStart w:id="24" w:name="challenges-and-barriers"/>
    <w:p>
      <w:pPr>
        <w:pStyle w:val="Heading2"/>
      </w:pPr>
      <w:r>
        <w:t xml:space="preserve">5. Challenges and Barriers</w:t>
      </w:r>
    </w:p>
    <w:p>
      <w:pPr>
        <w:pStyle w:val="FirstParagraph"/>
      </w:pPr>
      <w:r>
        <w:t xml:space="preserve">Despite progress, several challenges persist for the pharmacist role in Spain Barcelona:</w:t>
      </w:r>
    </w:p>
    <w:p>
      <w:pPr>
        <w:numPr>
          <w:ilvl w:val="0"/>
          <w:numId w:val="1002"/>
        </w:numPr>
        <w:pStyle w:val="Compact"/>
      </w:pPr>
      <w:r>
        <w:rPr>
          <w:bCs/>
          <w:b/>
        </w:rPr>
        <w:t xml:space="preserve">Inter-professional Collaboration:</w:t>
      </w:r>
      <w:r>
        <w:t xml:space="preserve">Tension or lack of clear communication channels between pharmacists and primary care physicians can hinder patient care coordination. Establishing shared electronic health records that allow seamless information exchange is a critical need.</w:t>
      </w:r>
    </w:p>
    <w:p>
      <w:pPr>
        <w:numPr>
          <w:ilvl w:val="0"/>
          <w:numId w:val="1002"/>
        </w:numPr>
        <w:pStyle w:val="Compact"/>
      </w:pPr>
      <w:r>
        <w:rPr>
          <w:bCs/>
          <w:b/>
        </w:rPr>
        <w:t xml:space="preserve">Funding and Reimbursement:</w:t>
      </w:r>
      <w:r>
        <w:t xml:space="preserve">The primary barrier to widespread adoption of clinical services is the lack of a sustainable funding model. Without clear reimbursement codes for pharmacist-provided services from the Catalan Health Institute (ICS), many pharmacists hesitate to invest time in these activities that do not generate direct revenue.</w:t>
      </w:r>
    </w:p>
    <w:p>
      <w:pPr>
        <w:numPr>
          <w:ilvl w:val="0"/>
          <w:numId w:val="1002"/>
        </w:numPr>
        <w:pStyle w:val="Compact"/>
      </w:pPr>
      <w:r>
        <w:rPr>
          <w:bCs/>
          <w:b/>
        </w:rPr>
        <w:t xml:space="preserve">Public Awareness:</w:t>
      </w:r>
      <w:r>
        <w:t xml:space="preserve">Many citizens in Spain Barcelona are still unaware of the clinical capabilities of modern pharmacists. Marketing and education campaigns are necessary to shift public perception from viewing pharmacies solely as retail outlets to seeing them as healthcare clinics.</w:t>
      </w:r>
    </w:p>
    <w:p>
      <w:pPr>
        <w:pStyle w:val="FirstParagraph"/>
      </w:pPr>
      <w:r>
        <w:br/>
      </w:r>
    </w:p>
    <w:bookmarkEnd w:id="24"/>
    <w:bookmarkStart w:id="25" w:name="Xf8aa435712ad2c206bcbc27879fbb10703d3c1b"/>
    <w:p>
      <w:pPr>
        <w:pStyle w:val="Heading2"/>
      </w:pPr>
      <w:r>
        <w:t xml:space="preserve">6. Impact on Public Health in Spain Barcelona</w:t>
      </w:r>
    </w:p>
    <w:p>
      <w:pPr>
        <w:pStyle w:val="FirstParagraph"/>
      </w:pPr>
      <w:r>
        <w:t xml:space="preserve">The integration of advanced pharmacist services has tangible benefits for public health metrics in Spain Barcelona. Studies indicate that pharmacist-led interventions lead to better control of chronic diseases, higher vaccination coverage rates, and reduced antibiotic misuse. By acting as accessible healthcare providers, pharmacists help decentralize healthcare delivery, bringing services closer to communities in densely populated areas like the Eixample or Gràcia districts.</w:t>
      </w:r>
    </w:p>
    <w:p>
      <w:pPr>
        <w:pStyle w:val="BodyText"/>
      </w:pPr>
      <w:r>
        <w:br/>
      </w:r>
    </w:p>
    <w:p>
      <w:pPr>
        <w:pStyle w:val="BodyText"/>
      </w:pPr>
      <w:r>
        <w:t xml:space="preserve">Furthermore, during crisis situations such as natural disasters or pandemics, the robust network of pharmacies in Spain Barcelona serves as a resilient infrastructure for distributing medical supplies and information. This resilience underscores the strategic importance of pharmacists in urban health planning.</w:t>
      </w:r>
    </w:p>
    <w:p>
      <w:pPr>
        <w:pStyle w:val="BodyText"/>
      </w:pPr>
      <w:r>
        <w:br/>
      </w:r>
    </w:p>
    <w:bookmarkEnd w:id="25"/>
    <w:bookmarkStart w:id="26" w:name="future-directions-and-recommendations"/>
    <w:p>
      <w:pPr>
        <w:pStyle w:val="Heading2"/>
      </w:pPr>
      <w:r>
        <w:t xml:space="preserve">7. Future Directions and Recommendations</w:t>
      </w:r>
    </w:p>
    <w:p>
      <w:pPr>
        <w:pStyle w:val="FirstParagraph"/>
      </w:pPr>
      <w:r>
        <w:t xml:space="preserve">Looking ahead, it is imperative that stakeholders in Spain Barcelona collaborate to overcome existing barriers. Key recommendations include:</w:t>
      </w:r>
    </w:p>
    <w:p>
      <w:pPr>
        <w:numPr>
          <w:ilvl w:val="0"/>
          <w:numId w:val="1003"/>
        </w:numPr>
        <w:pStyle w:val="Compact"/>
      </w:pPr>
      <w:r>
        <w:t xml:space="preserve">Lobbying for legislative changes that formalize and reimburse clinical pharmacy services within the public healthcare system.</w:t>
      </w:r>
    </w:p>
    <w:p>
      <w:pPr>
        <w:numPr>
          <w:ilvl w:val="0"/>
          <w:numId w:val="1003"/>
        </w:numPr>
        <w:pStyle w:val="Compact"/>
      </w:pPr>
      <w:r>
        <w:t xml:space="preserve">Developing standardized protocols for collaboration between pharmacies and primary care centers.</w:t>
      </w:r>
    </w:p>
    <w:p>
      <w:pPr>
        <w:numPr>
          <w:ilvl w:val="0"/>
          <w:numId w:val="1003"/>
        </w:numPr>
        <w:pStyle w:val="Compact"/>
      </w:pPr>
      <w:r>
        <w:t xml:space="preserve">Investing in digital health tools, such as mobile applications, to facilitate remote monitoring of patients by pharmacists.</w:t>
      </w:r>
    </w:p>
    <w:p>
      <w:pPr>
        <w:numPr>
          <w:ilvl w:val="0"/>
          <w:numId w:val="1003"/>
        </w:numPr>
        <w:pStyle w:val="Compact"/>
      </w:pPr>
      <w:r>
        <w:t xml:space="preserve">Promoting interdisciplinary education to foster mutual respect and understanding among healthcare professionals.</w:t>
      </w:r>
    </w:p>
    <w:p>
      <w:pPr>
        <w:pStyle w:val="FirstParagraph"/>
      </w:pPr>
      <w:r>
        <w:br/>
      </w:r>
    </w:p>
    <w:bookmarkEnd w:id="26"/>
    <w:bookmarkStart w:id="27" w:name="conclusion"/>
    <w:p>
      <w:pPr>
        <w:pStyle w:val="Heading2"/>
      </w:pPr>
      <w:r>
        <w:t xml:space="preserve">8. Conclusion</w:t>
      </w:r>
    </w:p>
    <w:p>
      <w:pPr>
        <w:pStyle w:val="FirstParagraph"/>
      </w:pPr>
      <w:r>
        <w:t xml:space="preserve">In conclusion, the role of the pharmacist in Spain Barcelona is undergoing a profound transformation. No longer confined to the dispensing of medications, pharmacists are emerging as essential contributors to clinical care and public health initiatives. This evolution aligns with global trends towards patient-centered care but is uniquely shaped by the local healthcare policies and cultural context of Spain Barcelona.</w:t>
      </w:r>
    </w:p>
    <w:p>
      <w:pPr>
        <w:pStyle w:val="BodyText"/>
      </w:pPr>
      <w:r>
        <w:br/>
      </w:r>
    </w:p>
    <w:p>
      <w:pPr>
        <w:pStyle w:val="BodyText"/>
      </w:pPr>
      <w:r>
        <w:t xml:space="preserve">While challenges related to funding, collaboration, and awareness remain, the potential for pharmacists to enhance health outcomes is undeniable. Continued academic research, advocacy for supportive legislation, and investment in education will be critical in realizing this potential. By embracing their expanded role, pharmacists can significantly contribute to a more efficient, accessible, and effective healthcare system for all residents of Spain Barcelona.</w:t>
      </w:r>
    </w:p>
    <w:p>
      <w:pPr>
        <w:pStyle w:val="BodyText"/>
      </w:pPr>
      <w:r>
        <w:br/>
      </w:r>
    </w:p>
    <w:bookmarkEnd w:id="27"/>
    <w:bookmarkStart w:id="28" w:name="references"/>
    <w:p>
      <w:pPr>
        <w:pStyle w:val="Heading2"/>
      </w:pPr>
      <w:r>
        <w:t xml:space="preserve">9. References</w:t>
      </w:r>
    </w:p>
    <w:p>
      <w:pPr>
        <w:numPr>
          <w:ilvl w:val="0"/>
          <w:numId w:val="1004"/>
        </w:numPr>
        <w:pStyle w:val="Compact"/>
      </w:pPr>
      <w:r>
        <w:t xml:space="preserve">Garcia-Altés, A., et al. (2018). "The role of community pharmacists in chronic disease management: Perspectives from Barcelona." *Journal of Clinical Pharmacy and Therapeutics*.</w:t>
      </w:r>
    </w:p>
    <w:p>
      <w:pPr>
        <w:numPr>
          <w:ilvl w:val="0"/>
          <w:numId w:val="1004"/>
        </w:numPr>
        <w:pStyle w:val="Compact"/>
      </w:pPr>
      <w:r>
        <w:t xml:space="preserve">Moral-Muñoz, J.A., etal.(2020)."Impact Of Pharmacist-Led Interventions On Hypertension Control In Spain." *Public Health Reviews*.</w:t>
      </w:r>
    </w:p>
    <w:p>
      <w:pPr>
        <w:numPr>
          <w:ilvl w:val="0"/>
          <w:numId w:val="1004"/>
        </w:numPr>
        <w:pStyle w:val="Compact"/>
      </w:pPr>
      <w:r>
        <w:t xml:space="preserve">Catalan Institute of Health (ICS). (2019). "Strategic Plan for Primary Care and Community Pharmacy Collaboration." Barcelona: Generalitat de Catalunya.</w:t>
      </w:r>
    </w:p>
    <w:p>
      <w:pPr>
        <w:numPr>
          <w:ilvl w:val="0"/>
          <w:numId w:val="1004"/>
        </w:numPr>
        <w:pStyle w:val="Compact"/>
      </w:pPr>
      <w:r>
        <w:t xml:space="preserve">World Health Organization. (2019). "The Role of Pharmacists in Universal Health Coverage." Geneva: WHO Press.</w:t>
      </w:r>
    </w:p>
    <w:p>
      <w:pPr>
        <w:pStyle w:val="FirstParagraph"/>
      </w:pPr>
      <w:r>
        <w:br/>
      </w:r>
    </w:p>
    <w:p>
      <w:pPr>
        <w:pStyle w:val="BodyText"/>
      </w:pPr>
      <w:r>
        <w:t xml:space="preserve">© 2023 Academic Poster Presentation Series | Prepared for the International Conference on Healthcare Innovations in Southern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Spain Barcelona</dc:title>
  <dc:creator/>
  <dc:language>en</dc:language>
  <cp:keywords/>
  <dcterms:created xsi:type="dcterms:W3CDTF">2026-07-29T01:01:02Z</dcterms:created>
  <dcterms:modified xsi:type="dcterms:W3CDTF">2026-07-29T01:01:02Z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