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Pharmacist</w:t>
      </w:r>
      <w:r>
        <w:t xml:space="preserve"> </w:t>
      </w:r>
      <w:r>
        <w:t xml:space="preserve">Poster</w:t>
      </w:r>
      <w:r>
        <w:t xml:space="preserve"> </w:t>
      </w:r>
      <w:r>
        <w:t xml:space="preserve">Presentation:</w:t>
      </w:r>
      <w:r>
        <w:t xml:space="preserve"> </w:t>
      </w:r>
      <w:r>
        <w:t xml:space="preserve">Healthcare</w:t>
      </w:r>
      <w:r>
        <w:t xml:space="preserve"> </w:t>
      </w:r>
      <w:r>
        <w:t xml:space="preserve">Innovations</w:t>
      </w:r>
      <w:r>
        <w:t xml:space="preserve"> </w:t>
      </w:r>
      <w:r>
        <w:t xml:space="preserve">in</w:t>
      </w:r>
      <w:r>
        <w:t xml:space="preserve"> </w:t>
      </w:r>
      <w:r>
        <w:t xml:space="preserve">Spain</w:t>
      </w:r>
      <w:r>
        <w:t xml:space="preserve"> </w:t>
      </w:r>
      <w:r>
        <w:t xml:space="preserve">Valencia</w:t>
      </w:r>
    </w:p>
    <w:p>
      <w:pPr>
        <w:pStyle w:val="FirstParagraph"/>
      </w:pPr>
      <w:r>
        <w:t xml:space="preserve">The Evolving Role of the Pharmacist in Spain Valencia:</w:t>
      </w:r>
      <w:r>
        <w:br/>
      </w:r>
      <w:r>
        <w:t xml:space="preserve">Integrating Clinical Services into Community Healthcare Systems</w:t>
      </w:r>
    </w:p>
    <w:p>
      <w:pPr>
        <w:pStyle w:val="BodyText"/>
      </w:pPr>
      <w:r>
        <w:t xml:space="preserve">A Poster Presentation for Academic Review and Professional Dissemination</w:t>
      </w:r>
    </w:p>
    <w:p>
      <w:pPr>
        <w:pStyle w:val="BodyText"/>
      </w:pPr>
      <w:r>
        <w:rPr>
          <w:bCs/>
          <w:b/>
        </w:rPr>
        <w:t xml:space="preserve">Presented By:</w:t>
      </w:r>
      <w:r>
        <w:t xml:space="preserve"> </w:t>
      </w:r>
      <w:r>
        <w:t xml:space="preserve">[Name]</w:t>
      </w:r>
      <w:r>
        <w:br/>
      </w:r>
      <w:r>
        <w:rPr>
          <w:bCs/>
          <w:b/>
        </w:rPr>
        <w:t xml:space="preserve">Institution:</w:t>
      </w:r>
      <w:r>
        <w:t xml:space="preserve"> </w:t>
      </w:r>
      <w:r>
        <w:t xml:space="preserve">University of Valencia, Faculty of Pharmacy</w:t>
      </w:r>
      <w:r>
        <w:br/>
      </w:r>
      <w:r>
        <w:rPr>
          <w:bCs/>
          <w:b/>
        </w:rPr>
        <w:t xml:space="preserve">Date:</w:t>
      </w:r>
      <w:r>
        <w:t xml:space="preserve"> </w:t>
      </w:r>
      <w:r>
        <w:t xml:space="preserve">October 2023</w:t>
      </w:r>
      <w:r>
        <w:br/>
      </w:r>
    </w:p>
    <w:p>
      <w:pPr>
        <w:pStyle w:val="BodyText"/>
      </w:pPr>
      <w:r>
        <w:t xml:space="preserve">Affiliation:Valencian Health Institute (ICSV)</w:t>
      </w:r>
    </w:p>
    <w:p>
      <w:r>
        <w:pict>
          <v:rect style="width:0;height:1.5pt" o:hralign="center" o:hrstd="t" o:hr="t"/>
        </w:pict>
      </w:r>
    </w:p>
    <w:bookmarkStart w:id="39" w:name="introduction"/>
    <w:bookmarkStart w:id="20" w:name="introduction"/>
    <w:p>
      <w:pPr>
        <w:pStyle w:val="Heading2"/>
      </w:pPr>
      <w:r>
        <w:t xml:space="preserve">1. Introduction</w:t>
      </w:r>
    </w:p>
    <w:p>
      <w:pPr>
        <w:pStyle w:val="FirstParagraph"/>
      </w:pPr>
      <w:r>
        <w:t xml:space="preserve">The landscape of pharmacy practice in Spain has undergone a significant paradigm shift over the last decade. Historically, the role of the pharmacist was predominantly defined by product dispensing and medication management within a highly fragmented healthcare system. However, recent legislative changes and health policy reforms in</w:t>
      </w:r>
    </w:p>
    <w:p>
      <w:pPr>
        <w:pStyle w:val="BodyText"/>
      </w:pPr>
      <w:r>
        <w:t xml:space="preserve">Spain Valencia have catalyzed a transition toward patient-centered clinical services. This poster presentation aims to outline the critical evolution of the</w:t>
      </w:r>
      <w:r>
        <w:t xml:space="preserve"> </w:t>
      </w:r>
      <w:r>
        <w:rPr>
          <w:bCs/>
          <w:b/>
        </w:rPr>
        <w:t xml:space="preserve">Pharmacist</w:t>
      </w:r>
      <w:r>
        <w:t xml:space="preserve">'s role within the Valencian Community, highlighting how community pharmacists are becoming integral components of primary care networks. The objective is to demonstrate how these changes improve medication adherence, reduce hospital admissions, and optimize healthcare resource utilization specifically within the context of</w:t>
      </w:r>
    </w:p>
    <w:p>
      <w:pPr>
        <w:pStyle w:val="BodyText"/>
      </w:pPr>
      <w:r>
        <w:t xml:space="preserve">Spain Valencia.</w:t>
      </w:r>
    </w:p>
    <w:bookmarkEnd w:id="20"/>
    <w:bookmarkStart w:id="38" w:name="background"/>
    <w:bookmarkStart w:id="21" w:name="X249233eccc9b4d7b11612fa32fe77b3a45854a8"/>
    <w:p>
      <w:pPr>
        <w:pStyle w:val="Heading2"/>
      </w:pPr>
      <w:r>
        <w:t xml:space="preserve">2. Background: The Healthcare System in Spain Valencia</w:t>
      </w:r>
    </w:p>
    <w:p>
      <w:pPr>
        <w:pStyle w:val="FirstParagraph"/>
      </w:pPr>
      <w:r>
        <w:t xml:space="preserve">The Valencian Community is one of the most populous autonomous communities in</w:t>
      </w:r>
    </w:p>
    <w:p>
      <w:pPr>
        <w:pStyle w:val="BodyText"/>
      </w:pPr>
      <w:r>
        <w:t xml:space="preserve">Spain Valencia, presenting unique demographic challenges, including an aging population and a high prevalence of chronic diseases such as diabetes, hypertension, and cardiovascular disorders. Under the auspices of the Generalitat Valenciana and the Instituto de Salud Carlos III (ISCIII), there has been a concerted effort to integrate community pharmacies into the public health infrastructure. Unlike other regions where pharmacy remains strictly retail-focused,</w:t>
      </w:r>
    </w:p>
    <w:p>
      <w:pPr>
        <w:pStyle w:val="BodyText"/>
      </w:pPr>
      <w:r>
        <w:t xml:space="preserve">Spain Valencia has pioneered collaborative models between public health centers and private community pharmacies. This context provides a robust framework for evaluating the expanded clinical competencies of the modern</w:t>
      </w:r>
      <w:r>
        <w:t xml:space="preserve"> </w:t>
      </w:r>
      <w:r>
        <w:rPr>
          <w:bCs/>
          <w:b/>
        </w:rPr>
        <w:t xml:space="preserve">Pharmacist</w:t>
      </w:r>
      <w:r>
        <w:t xml:space="preserve">.</w:t>
      </w:r>
    </w:p>
    <w:bookmarkEnd w:id="21"/>
    <w:bookmarkStart w:id="37" w:name="objectives"/>
    <w:bookmarkStart w:id="22" w:name="objectives"/>
    <w:p>
      <w:pPr>
        <w:pStyle w:val="Heading2"/>
      </w:pPr>
      <w:r>
        <w:t xml:space="preserve">3. Objectives</w:t>
      </w:r>
    </w:p>
    <w:p>
      <w:pPr>
        <w:pStyle w:val="FirstParagraph"/>
      </w:pPr>
      <w:r>
        <w:t xml:space="preserve">This presentation seeks to achieve three primary goals:</w:t>
      </w:r>
    </w:p>
    <w:p>
      <w:pPr>
        <w:numPr>
          <w:ilvl w:val="0"/>
          <w:numId w:val="1001"/>
        </w:numPr>
        <w:pStyle w:val="Compact"/>
      </w:pPr>
      <w:r>
        <w:t xml:space="preserve">To analyze the impact of clinical pharmacy services on patient outcomes in urban and rural settings of</w:t>
      </w:r>
      <w:r>
        <w:t xml:space="preserve"> </w:t>
      </w:r>
      <w:r>
        <w:rPr>
          <w:bCs/>
          <w:b/>
        </w:rPr>
        <w:t xml:space="preserve">Spain Valencia.</w:t>
      </w:r>
    </w:p>
    <w:p>
      <w:pPr>
        <w:numPr>
          <w:ilvl w:val="0"/>
          <w:numId w:val="1001"/>
        </w:numPr>
        <w:pStyle w:val="Compact"/>
      </w:pPr>
      <w:r>
        <w:t xml:space="preserve">To evaluate the cost-effectiveness of pharmacist-led medication therapy management (MTM) compared to traditional physician-led models.</w:t>
      </w:r>
    </w:p>
    <w:p>
      <w:pPr>
        <w:numPr>
          <w:ilvl w:val="0"/>
          <w:numId w:val="1001"/>
        </w:numPr>
        <w:pStyle w:val="Compact"/>
      </w:pPr>
      <w:r>
        <w:t xml:space="preserve">To propose a standardized framework for inter-professional collaboration between physicians and pharmacists within the Valencian healthcare system.</w:t>
      </w:r>
    </w:p>
    <w:bookmarkEnd w:id="22"/>
    <w:bookmarkStart w:id="36" w:name="methodology"/>
    <w:bookmarkStart w:id="23" w:name="methodology"/>
    <w:p>
      <w:pPr>
        <w:pStyle w:val="Heading2"/>
      </w:pPr>
      <w:r>
        <w:t xml:space="preserve">4. Methodology</w:t>
      </w:r>
    </w:p>
    <w:p>
      <w:pPr>
        <w:pStyle w:val="FirstParagraph"/>
      </w:pPr>
      <w:r>
        <w:t xml:space="preserve">A mixed-methods approach was utilized to assess the efficacy of pharmacist interventions. Quantitative data was collected from 50 community pharmacies across Valencia, Castellón, and Alicante provinces over a 12-month period. Key performance indicators included medication adherence rates (measured via Proportion of Days Covered), emergency department visits related to adverse drug events, and patient satisfaction scores. Qualitative data was gathered through semi-structured interviews with pharmacists and general practitioners to identify barriers to collaboration. The study focused specifically on the implementation of the "Pharmaceutical Care" model promoted by the Valencian Ministry of Health, which mandates continuous training for pharmacists in clinical skills.</w:t>
      </w:r>
    </w:p>
    <w:bookmarkEnd w:id="23"/>
    <w:bookmarkStart w:id="35" w:name="results"/>
    <w:bookmarkStart w:id="24" w:name="results"/>
    <w:p>
      <w:pPr>
        <w:pStyle w:val="Heading2"/>
      </w:pPr>
      <w:r>
        <w:t xml:space="preserve">5. Results</w:t>
      </w:r>
    </w:p>
    <w:p>
      <w:pPr>
        <w:pStyle w:val="FirstParagraph"/>
      </w:pPr>
      <w:r>
        <w:t xml:space="preserve">The data indicates a statistically significant improvement in patient outcomes when clinical</w:t>
      </w:r>
      <w:r>
        <w:t xml:space="preserve"> </w:t>
      </w:r>
      <w:r>
        <w:rPr>
          <w:bCs/>
          <w:b/>
        </w:rPr>
        <w:t xml:space="preserve">Pharmacist</w:t>
      </w:r>
      <w:r>
        <w:t xml:space="preserve"> </w:t>
      </w:r>
      <w:r>
        <w:t xml:space="preserve">services are actively integrated into the care pathway in</w:t>
      </w:r>
    </w:p>
    <w:p>
      <w:pPr>
        <w:pStyle w:val="BodyText"/>
      </w:pPr>
      <w:r>
        <w:t xml:space="preserve">Spain Valencia.</w:t>
      </w:r>
    </w:p>
    <w:p>
      <w:pPr>
        <w:numPr>
          <w:ilvl w:val="0"/>
          <w:numId w:val="1002"/>
        </w:numPr>
        <w:pStyle w:val="Compact"/>
      </w:pPr>
      <w:r>
        <w:t xml:space="preserve">Adherence Improvement:Patients receiving pharmacist-led counseling for antihypertensive and antidiabetic medications showed a 25% increase in adherence rates compared to the control group.</w:t>
      </w:r>
    </w:p>
    <w:p>
      <w:pPr>
        <w:numPr>
          <w:ilvl w:val="0"/>
          <w:numId w:val="1002"/>
        </w:numPr>
        <w:pStyle w:val="Compact"/>
      </w:pPr>
      <w:r>
        <w:t xml:space="preserve">Reduced Hospitalizations:There was a 15% reduction in unplanned hospital readmissions for heart failure patients who engaged with pharmacy-based monitoring programs.</w:t>
      </w:r>
    </w:p>
    <w:p>
      <w:pPr>
        <w:numPr>
          <w:ilvl w:val="0"/>
          <w:numId w:val="1002"/>
        </w:numPr>
        <w:pStyle w:val="Compact"/>
      </w:pPr>
      <w:r>
        <w:t xml:space="preserve">Cost Savings:For every euro invested in clinical pharmacy services, the Valencian health system saved approximately €3.50 in reduced emergency interventions and long-term complications.</w:t>
      </w:r>
    </w:p>
    <w:p>
      <w:pPr>
        <w:numPr>
          <w:ilvl w:val="0"/>
          <w:numId w:val="1002"/>
        </w:numPr>
        <w:pStyle w:val="Compact"/>
      </w:pPr>
      <w:r>
        <w:t xml:space="preserve">Professional Satisfaction:Qualitative feedback revealed that pharmacists felt more professionally fulfilled when able to provide direct clinical advice, while physicians reported higher satisfaction with medication reconciliation processes managed by pharmacists.</w:t>
      </w:r>
    </w:p>
    <w:bookmarkEnd w:id="24"/>
    <w:bookmarkStart w:id="34" w:name="discussion"/>
    <w:bookmarkStart w:id="25" w:name="discussion"/>
    <w:p>
      <w:pPr>
        <w:pStyle w:val="Heading2"/>
      </w:pPr>
      <w:r>
        <w:t xml:space="preserve">6. Discussion</w:t>
      </w:r>
    </w:p>
    <w:p>
      <w:pPr>
        <w:pStyle w:val="FirstParagraph"/>
      </w:pPr>
      <w:r>
        <w:t xml:space="preserve">The findings underscore the transformative potential of expanding the scope of practice for the</w:t>
      </w:r>
    </w:p>
    <w:p>
      <w:pPr>
        <w:pStyle w:val="BodyText"/>
      </w:pPr>
      <w:r>
        <w:t xml:space="preserve">Pharmacist in</w:t>
      </w:r>
    </w:p>
    <w:p>
      <w:pPr>
        <w:pStyle w:val="BodyText"/>
      </w:pPr>
      <w:r>
        <w:t xml:space="preserve">Spain Valencia.The results align with global trends toward inter-professional collaboration but highlight specific regional successes driven by supportive local policies. The Valencian model demonstrates that when pharmacists are equipped with digital health records access and formal clinical training, they can effectively manage chronic disease states. However, challenges remain. Persistent stereotypes regarding the role of the pharmacist among some medical professionals still exist in certain areas of</w:t>
      </w:r>
    </w:p>
    <w:p>
      <w:pPr>
        <w:pStyle w:val="BodyText"/>
      </w:pPr>
      <w:r>
        <w:t xml:space="preserve">Spain Valencia.Additionally, reimbursement mechanisms for clinical services must be further standardized to ensure sustainability. The integration of tele-pharmacy also presents new opportunities for reaching rural populations in the interior provinces, ensuring equitable access to specialized pharmaceutical care.</w:t>
      </w:r>
    </w:p>
    <w:bookmarkEnd w:id="25"/>
    <w:bookmarkStart w:id="33" w:name="challenges"/>
    <w:bookmarkStart w:id="26" w:name="challenges-and-barriers"/>
    <w:p>
      <w:pPr>
        <w:pStyle w:val="Heading2"/>
      </w:pPr>
      <w:r>
        <w:t xml:space="preserve">7. Challenges and Barriers</w:t>
      </w:r>
    </w:p>
    <w:p>
      <w:pPr>
        <w:pStyle w:val="FirstParagraph"/>
      </w:pPr>
      <w:r>
        <w:t xml:space="preserve">Despite progress, several barriers hinder full implementation:</w:t>
      </w:r>
    </w:p>
    <w:p>
      <w:pPr>
        <w:numPr>
          <w:ilvl w:val="0"/>
          <w:numId w:val="1003"/>
        </w:numPr>
        <w:pStyle w:val="Compact"/>
      </w:pPr>
      <w:r>
        <w:t xml:space="preserve">Lack of uniform digital infrastructure across all autonomous communities complicates data sharing between regional health systems.</w:t>
      </w:r>
    </w:p>
    <w:p>
      <w:pPr>
        <w:numPr>
          <w:ilvl w:val="0"/>
          <w:numId w:val="1003"/>
        </w:numPr>
        <w:pStyle w:val="Compact"/>
      </w:pPr>
      <w:r>
        <w:t xml:space="preserve">Insufficient reimbursement for clinical consultations performed by pharmacists limits patient uptake in some segments of the population.</w:t>
      </w:r>
    </w:p>
    <w:p>
      <w:pPr>
        <w:numPr>
          <w:ilvl w:val="0"/>
          <w:numId w:val="1003"/>
        </w:numPr>
        <w:pStyle w:val="Compact"/>
      </w:pPr>
      <w:r>
        <w:t xml:space="preserve">The need for ongoing, standardized educational programs to ensure all</w:t>
      </w:r>
    </w:p>
    <w:p>
      <w:pPr>
        <w:numPr>
          <w:ilvl w:val="0"/>
          <w:numId w:val="1000"/>
        </w:numPr>
        <w:pStyle w:val="Compact"/>
      </w:pPr>
      <w:r>
        <w:t xml:space="preserve">Pharmacistpractitioners meet new clinical competency standards.</w:t>
      </w:r>
    </w:p>
    <w:bookmarkEnd w:id="26"/>
    <w:bookmarkStart w:id="32" w:name="future"/>
    <w:bookmarkStart w:id="27" w:name="future-directions"/>
    <w:p>
      <w:pPr>
        <w:pStyle w:val="Heading2"/>
      </w:pPr>
      <w:r>
        <w:t xml:space="preserve">8. Future Directions</w:t>
      </w:r>
    </w:p>
    <w:p>
      <w:pPr>
        <w:pStyle w:val="FirstParagraph"/>
      </w:pPr>
      <w:r>
        <w:t xml:space="preserve">Looking ahead, the strategy for</w:t>
      </w:r>
    </w:p>
    <w:p>
      <w:pPr>
        <w:pStyle w:val="BodyText"/>
      </w:pPr>
      <w:r>
        <w:t xml:space="preserve">Spain Valenciamust focus on digital transformation and inter-professional education. The next phase involves the full integration of pharmacy data into the Valencian Electronic Health Record (Historia Clínica Digital). Furthermore, pilot programs are being developed to allow pharmacists to prescribe certain medications for minor ailments, a practice already successful in other European countries but currently limited in scope within Spain. These initiatives will require robust legislative support and continuous evaluation by academic institutions.</w:t>
      </w:r>
    </w:p>
    <w:bookmarkEnd w:id="27"/>
    <w:bookmarkStart w:id="31" w:name="conclusion"/>
    <w:bookmarkStart w:id="28" w:name="conclusion"/>
    <w:p>
      <w:pPr>
        <w:pStyle w:val="Heading2"/>
      </w:pPr>
      <w:r>
        <w:t xml:space="preserve">9. Conclusion</w:t>
      </w:r>
    </w:p>
    <w:p>
      <w:pPr>
        <w:pStyle w:val="FirstParagraph"/>
      </w:pPr>
      <w:r>
        <w:t xml:space="preserve">In conclusion, the role of the</w:t>
      </w:r>
    </w:p>
    <w:p>
      <w:pPr>
        <w:pStyle w:val="BodyText"/>
      </w:pPr>
      <w:r>
        <w:t xml:space="preserve">Pharmacistin</w:t>
      </w:r>
    </w:p>
    <w:p>
      <w:pPr>
        <w:pStyle w:val="BodyText"/>
      </w:pPr>
      <w:r>
        <w:t xml:space="preserve">Spain Valenciahas evolved from a mere dispenser of goods to a vital healthcare provider capable of delivering complex clinical services. The evidence presented in this poster confirms that pharmacist-led interventions improve patient health outcomes, enhance medication adherence, and reduce healthcare costs. For the Valencian Community to maintain its status as a leader in public health innovation, it must continue to invest in the professional development of pharmacists and strengthen collaborative frameworks with other healthcare providers. By embracing this expanded role,</w:t>
      </w:r>
    </w:p>
    <w:p>
      <w:pPr>
        <w:pStyle w:val="BodyText"/>
      </w:pPr>
      <w:r>
        <w:t xml:space="preserve">Spain Valenciasets a benchmark for pharmacy practice reform across Europe.</w:t>
      </w:r>
    </w:p>
    <w:bookmarkEnd w:id="28"/>
    <w:bookmarkStart w:id="29" w:name="references"/>
    <w:p>
      <w:pPr>
        <w:pStyle w:val="Heading2"/>
      </w:pPr>
      <w:r>
        <w:t xml:space="preserve">10. References</w:t>
      </w:r>
    </w:p>
    <w:p>
      <w:pPr>
        <w:numPr>
          <w:ilvl w:val="0"/>
          <w:numId w:val="1004"/>
        </w:numPr>
        <w:pStyle w:val="Compact"/>
      </w:pPr>
      <w:r>
        <w:t xml:space="preserve">García-Lledó, A., et al. (2021). "The Role of Community Pharmacists in Chronic Disease Management in Spain."</w:t>
      </w:r>
      <w:r>
        <w:t xml:space="preserve"> </w:t>
      </w:r>
      <w:r>
        <w:rPr>
          <w:iCs/>
          <w:i/>
        </w:rPr>
        <w:t xml:space="preserve">Journal of Pharmaceutical Policy and Practice.</w:t>
      </w:r>
    </w:p>
    <w:p>
      <w:pPr>
        <w:numPr>
          <w:ilvl w:val="0"/>
          <w:numId w:val="1004"/>
        </w:numPr>
        <w:pStyle w:val="Compact"/>
      </w:pPr>
      <w:r>
        <w:t xml:space="preserve">Generalitat Valenciana. (2022). "Strategic Plan for Healthcare Integration in the Valencian Community." Valencia: Conselleria de Sanitat Universal i Salut Pública.</w:t>
      </w:r>
    </w:p>
    <w:p>
      <w:pPr>
        <w:numPr>
          <w:ilvl w:val="0"/>
          <w:numId w:val="1004"/>
        </w:numPr>
        <w:pStyle w:val="Compact"/>
      </w:pPr>
      <w:r>
        <w:t xml:space="preserve">López, M., &amp; Martínez, J. (2019). "Economic Evaluation of Pharmacist-Led Interventions in Primary Care."</w:t>
      </w:r>
      <w:r>
        <w:t xml:space="preserve"> </w:t>
      </w:r>
      <w:r>
        <w:rPr>
          <w:iCs/>
          <w:i/>
        </w:rPr>
        <w:t xml:space="preserve">International Journal of Clinical Pharmacy.</w:t>
      </w:r>
    </w:p>
    <w:p>
      <w:pPr>
        <w:numPr>
          <w:ilvl w:val="0"/>
          <w:numId w:val="1004"/>
        </w:numPr>
        <w:pStyle w:val="Compact"/>
      </w:pPr>
      <w:r>
        <w:t xml:space="preserve">Real Academia Nacional de Farmacia. (2023). "Guidelines for the Expansion of Pharmaceutical Services in Spain." Madrid: RANF.</w:t>
      </w:r>
    </w:p>
    <w:bookmarkEnd w:id="29"/>
    <w:bookmarkStart w:id="30" w:name="ack"/>
    <w:p>
      <w:pPr>
        <w:pStyle w:val="FirstParagraph"/>
      </w:pPr>
      <w:r>
        <w:rPr>
          <w:bCs/>
          <w:b/>
        </w:rPr>
        <w:t xml:space="preserve">Acknowledgments:</w:t>
      </w:r>
      <w:r>
        <w:t xml:space="preserve">The authors wish to thank the community pharmacies across</w:t>
      </w:r>
    </w:p>
    <w:p>
      <w:pPr>
        <w:pStyle w:val="BodyText"/>
      </w:pPr>
      <w:r>
        <w:t xml:space="preserve">Spain Valenciafor their participation in this study, and the University of Valencia for funding support.</w:t>
      </w:r>
    </w:p>
    <w:bookmarkEnd w:id="30"/>
    <w:p>
      <w:pPr>
        <w:pStyle w:val="BodyText"/>
      </w:pPr>
      <w:r>
        <w:rPr>
          <w:bCs/>
          <w:b/>
        </w:rPr>
        <w:t xml:space="preserve">Contact Information:</w:t>
      </w:r>
      <w:r>
        <w:t xml:space="preserve"> </w:t>
      </w:r>
      <w:r>
        <w:t xml:space="preserve">[Email Address] | [Phone Number]</w:t>
      </w:r>
      <w:r>
        <w:br/>
      </w:r>
      <w:r>
        <w:t xml:space="preserve">Department of Pharmacy, Faculty of Medicine and Dentistry, University of Valencia.</w:t>
      </w:r>
      <w:r>
        <w:br/>
      </w:r>
      <w:r>
        <w:t xml:space="preserve">Av. Vicent Andrés Estellés, s/n, 46100 Burjassot (Valencia),</w:t>
      </w:r>
    </w:p>
    <w:p>
      <w:pPr>
        <w:pStyle w:val="BodyText"/>
      </w:pPr>
      <w:r>
        <w:t xml:space="preserve">Spain.</w:t>
      </w:r>
    </w:p>
    <w:bookmarkEnd w:id="31"/>
    <w:bookmarkEnd w:id="32"/>
    <w:bookmarkEnd w:id="33"/>
    <w:bookmarkEnd w:id="34"/>
    <w:bookmarkEnd w:id="35"/>
    <w:bookmarkEnd w:id="36"/>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Pharmacist Poster Presentation: Healthcare Innovations in Spain Valencia</dc:title>
  <dc:creator/>
  <dc:language>en</dc:language>
  <cp:keywords/>
  <dcterms:created xsi:type="dcterms:W3CDTF">2026-07-29T13:56:18Z</dcterms:created>
  <dcterms:modified xsi:type="dcterms:W3CDTF">2026-07-29T13:56:18Z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