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Poster</w:t>
      </w:r>
      <w:r>
        <w:t xml:space="preserve"> </w:t>
      </w:r>
      <w:r>
        <w:t xml:space="preserve">Presentation:</w:t>
      </w:r>
      <w:r>
        <w:t xml:space="preserve"> </w:t>
      </w:r>
      <w:r>
        <w:t xml:space="preserve">Turkey</w:t>
      </w:r>
      <w:r>
        <w:t xml:space="preserve"> </w:t>
      </w:r>
      <w:r>
        <w:t xml:space="preserve">Istanbul</w:t>
      </w:r>
    </w:p>
    <w:bookmarkStart w:id="20" w:name="Xc1f3c54de044cbf0319a014a5fb9b8d31212b49"/>
    <w:p>
      <w:pPr>
        <w:pStyle w:val="Heading1"/>
      </w:pPr>
      <w:r>
        <w:t xml:space="preserve">The Modern Pharmacist in Turkey Istanbul: Integrating Clinical Excellence with Urban Healthcare Demands</w:t>
      </w:r>
    </w:p>
    <w:p>
      <w:pPr>
        <w:pStyle w:val="FirstParagraph"/>
      </w:pPr>
      <w:r>
        <w:t xml:space="preserve">A Poster Presentation Academic Document Focusing on Pharmaceutical Practice, Public Health, and Community Impact within the Turkish Metropolis</w:t>
      </w:r>
    </w:p>
    <w:bookmarkEnd w:id="20"/>
    <w:p>
      <w:pPr>
        <w:pStyle w:val="BodyText"/>
      </w:pPr>
      <w:r>
        <w:rPr>
          <w:bCs/>
          <w:b/>
        </w:rPr>
        <w:t xml:space="preserve">Presented by:</w:t>
      </w:r>
      <w:r>
        <w:t xml:space="preserve"> </w:t>
      </w:r>
      <w:r>
        <w:t xml:space="preserve">[Author Name]</w:t>
      </w:r>
      <w:r>
        <w:br/>
      </w:r>
      <w:r>
        <w:rPr>
          <w:bCs/>
          <w:b/>
        </w:rPr>
        <w:t xml:space="preserve">Affiliation:</w:t>
      </w:r>
      <w:r>
        <w:t xml:space="preserve"> </w:t>
      </w:r>
      <w:r>
        <w:t xml:space="preserve">Faculty of Pharmacy Department of Clinical Practice</w:t>
      </w:r>
      <w:r>
        <w:br/>
      </w:r>
      <w:r>
        <w:rPr>
          <w:bCs/>
          <w:b/>
        </w:rPr>
        <w:t xml:space="preserve">Date:</w:t>
      </w:r>
      <w:r>
        <w:t xml:space="preserve"> </w:t>
      </w:r>
      <w:r>
        <w:t xml:space="preserve">October 2023</w:t>
      </w:r>
      <w:r>
        <w:br/>
      </w:r>
      <w:r>
        <w:rPr>
          <w:iCs/>
          <w:i/>
        </w:rPr>
        <w:t xml:space="preserve">This document serves as a comprehensive textual representation for an academic poster presentation regarding the evolving role of the Pharmacist in Turkey Istanbul.</w:t>
      </w:r>
    </w:p>
    <w:bookmarkStart w:id="21" w:name="introduction"/>
    <w:p>
      <w:pPr>
        <w:pStyle w:val="Heading2"/>
      </w:pPr>
      <w:r>
        <w:t xml:space="preserve">1. Introduction</w:t>
      </w:r>
    </w:p>
    <w:p>
      <w:pPr>
        <w:pStyle w:val="FirstParagraph"/>
      </w:pPr>
      <w:r>
        <w:t xml:space="preserve">The landscape of healthcare in Turkey Istanbul has undergone a significant transformation over the past two decades. As one of the most densely populated and economically vibrant cities in Europe and Asia, Turkey Istanbul presents unique challenges and opportunities for healthcare delivery. Central to this evolving ecosystem is the role of the Pharmacist. Historically viewed merely as dispensers medication, modern Pharmacists in Turkey Istanbul are increasingly recognized as accessible healthcare providers pivotal to public health initiatives.</w:t>
      </w:r>
    </w:p>
    <w:p>
      <w:pPr>
        <w:pStyle w:val="BodyText"/>
      </w:pPr>
      <w:r>
        <w:t xml:space="preserve">This academic poster aims to explore the multifaceted responsibilities of the Pharmacist within this dynamic urban setting. It highlights how clinical pharmacy services, patient education, and community outreach are being integrated into the Turkish healthcare framework. The focus remains strictly on adapting pharmaceutical practice to meet the specific epidemiological and socio-economic needs of Turkey Istanbul's diverse population.</w:t>
      </w:r>
    </w:p>
    <w:bookmarkEnd w:id="21"/>
    <w:bookmarkStart w:id="22" w:name="X2f14d60a08c78d029e14d967b1ba576c6cedb47"/>
    <w:p>
      <w:pPr>
        <w:pStyle w:val="Heading2"/>
      </w:pPr>
      <w:r>
        <w:t xml:space="preserve">2. Background: The Pharmacist in Turkey Istanbul</w:t>
      </w:r>
    </w:p>
    <w:p>
      <w:pPr>
        <w:pStyle w:val="FirstParagraph"/>
      </w:pPr>
      <w:r>
        <w:t xml:space="preserve">The regulatory environment in Turkey has seen substantial reforms aimed at modernizing pharmaceutical care. In the context of Turkey Istanbul, where private healthcare facilities coexist with a robust public health system (SGK), the Pharmacist acts as a bridge between medical prescription and patient adherence.</w:t>
      </w:r>
    </w:p>
    <w:p>
      <w:pPr>
        <w:pStyle w:val="BodyText"/>
      </w:pPr>
      <w:r>
        <w:rPr>
          <w:bCs/>
          <w:b/>
        </w:rPr>
        <w:t xml:space="preserve">Key Statistic:</w:t>
      </w:r>
      <w:r>
        <w:t xml:space="preserve"> </w:t>
      </w:r>
      <w:r>
        <w:t xml:space="preserve">The number of pharmacies in Turkey Istanbul exceeds thousands, creating an unparalleled density of pharmaceutical outlets. This accessibility positions the Pharmacist as one of the most reachable healthcare professionals for citizens seeking immediate advice on minor ailments, medication management, and wellness.</w:t>
      </w:r>
    </w:p>
    <w:p>
      <w:pPr>
        <w:pStyle w:val="BodyText"/>
      </w:pPr>
      <w:r>
        <w:t xml:space="preserve">Educationally, pharmacists in this region undergo rigorous training that increasingly emphasizes clinical skills over pure compounding. The curriculum now integrates modules on patient counseling, drug interaction analysis, and chronic disease management specifically tailored to the local health trends observed in Turkey Istanbul.</w:t>
      </w:r>
    </w:p>
    <w:bookmarkEnd w:id="22"/>
    <w:bookmarkStart w:id="23" w:name="objectives-of-this-presentation"/>
    <w:p>
      <w:pPr>
        <w:pStyle w:val="Heading2"/>
      </w:pPr>
      <w:r>
        <w:t xml:space="preserve">3. Objectives of this Presentation</w:t>
      </w:r>
    </w:p>
    <w:p>
      <w:pPr>
        <w:pStyle w:val="FirstParagraph"/>
      </w:pPr>
      <w:r>
        <w:t xml:space="preserve">The primary objectives of this academic inquiry include:</w:t>
      </w:r>
    </w:p>
    <w:p>
      <w:pPr>
        <w:numPr>
          <w:ilvl w:val="0"/>
          <w:numId w:val="1001"/>
        </w:numPr>
        <w:pStyle w:val="Compact"/>
      </w:pPr>
      <w:r>
        <w:rPr>
          <w:bCs/>
          <w:b/>
        </w:rPr>
        <w:t xml:space="preserve">Delineating the Clinical Role:</w:t>
      </w:r>
      <w:r>
        <w:t xml:space="preserve"> </w:t>
      </w:r>
      <w:r>
        <w:t xml:space="preserve">To define how Pharmacists in Turkey Istanbul contribute to antimicrobial stewardship and chronic disease monitoring (diabetes, hypertension).</w:t>
      </w:r>
    </w:p>
    <w:p>
      <w:pPr>
        <w:numPr>
          <w:ilvl w:val="0"/>
          <w:numId w:val="1001"/>
        </w:numPr>
        <w:pStyle w:val="Compact"/>
      </w:pPr>
      <w:r>
        <w:rPr>
          <w:bCs/>
          <w:b/>
        </w:rPr>
        <w:t xml:space="preserve">Analyzing Urban Health Challenges:</w:t>
      </w:r>
      <w:r>
        <w:t xml:space="preserve"> </w:t>
      </w:r>
      <w:r>
        <w:t xml:space="preserve">To address specific public health issues prevalent in Turkey Istanbul, such as air pollution-related respiratory conditions and lifestyle diseases.</w:t>
      </w:r>
    </w:p>
    <w:p>
      <w:pPr>
        <w:numPr>
          <w:ilvl w:val="0"/>
          <w:numId w:val="1001"/>
        </w:numPr>
        <w:pStyle w:val="Compact"/>
      </w:pPr>
      <w:r>
        <w:rPr>
          <w:bCs/>
          <w:b/>
        </w:rPr>
        <w:t xml:space="preserve">Evaluating Patient Adherence:</w:t>
      </w:r>
      <w:r>
        <w:t xml:space="preserve"> </w:t>
      </w:r>
      <w:r>
        <w:t xml:space="preserve">To assess the impact of pharmacist-led interventions on medication adherence among patients in metropolitan areas.</w:t>
      </w:r>
    </w:p>
    <w:p>
      <w:pPr>
        <w:numPr>
          <w:ilvl w:val="0"/>
          <w:numId w:val="1001"/>
        </w:numPr>
        <w:pStyle w:val="Compact"/>
      </w:pPr>
      <w:r>
        <w:rPr>
          <w:bCs/>
          <w:b/>
        </w:rPr>
        <w:t xml:space="preserve">Promoting Professional Growth:</w:t>
      </w:r>
      <w:r>
        <w:t xml:space="preserve"> </w:t>
      </w:r>
      <w:r>
        <w:t xml:space="preserve">To advocate for expanded scopes of practice for Pharmacists within the Turkish regulatory framework, enhancing their status as essential healthcare partners.</w:t>
      </w:r>
    </w:p>
    <w:bookmarkEnd w:id="23"/>
    <w:bookmarkStart w:id="24" w:name="methodology-and-scope"/>
    <w:p>
      <w:pPr>
        <w:pStyle w:val="Heading2"/>
      </w:pPr>
      <w:r>
        <w:t xml:space="preserve">4. Methodology and Scope</w:t>
      </w:r>
    </w:p>
    <w:p>
      <w:pPr>
        <w:pStyle w:val="FirstParagraph"/>
      </w:pPr>
      <w:r>
        <w:t xml:space="preserve">This poster presentation synthesizes data from recent clinical studies conducted in community pharmacies across Turkey Istanbul. Qualitative interviews with practicing Pharmacists were combined with quantitative analysis of patient counseling records.</w:t>
      </w:r>
    </w:p>
    <w:p>
      <w:pPr>
        <w:pStyle w:val="BodyText"/>
      </w:pPr>
      <w:r>
        <w:t xml:space="preserve">The study focuses on three major districts within Turkey Istanbul: Beyoğlu, Kadıköy, and Üsküdar. These areas represent a cross-section of the city’s demographic diversity, ranging from historic commercial hubs to residential family neighborhoods. By examining these distinct zones, we can better understand how the Pharmacist adapts their service model to varying community needs.</w:t>
      </w:r>
    </w:p>
    <w:p>
      <w:pPr>
        <w:pStyle w:val="BodyText"/>
      </w:pPr>
      <w:r>
        <w:t xml:space="preserve">Data collection involved observing patient-pharmacist interactions regarding over-the-counter (OTC) medications and prescription refills. Special attention was paid to the educational content provided by the pharmacist, ensuring it was culturally appropriate and linguistically accessible for Istanbul’s multicultural population.</w:t>
      </w:r>
    </w:p>
    <w:bookmarkEnd w:id="24"/>
    <w:bookmarkStart w:id="25" w:name="key-findings"/>
    <w:p>
      <w:pPr>
        <w:pStyle w:val="Heading2"/>
      </w:pPr>
      <w:r>
        <w:t xml:space="preserve">5. Key Findings</w:t>
      </w:r>
    </w:p>
    <w:p>
      <w:pPr>
        <w:pStyle w:val="FirstParagraph"/>
      </w:pPr>
      <w:r>
        <w:t xml:space="preserve">The analysis reveals several critical insights regarding the role of the Pharmacist in Turkey Istanbul:</w:t>
      </w:r>
    </w:p>
    <w:p>
      <w:pPr>
        <w:numPr>
          <w:ilvl w:val="0"/>
          <w:numId w:val="1002"/>
        </w:numPr>
        <w:pStyle w:val="Compact"/>
      </w:pPr>
      <w:r>
        <w:rPr>
          <w:bCs/>
          <w:b/>
        </w:rPr>
        <w:t xml:space="preserve">High Availability &amp; Trust:</w:t>
      </w:r>
      <w:r>
        <w:t xml:space="preserve"> </w:t>
      </w:r>
      <w:r>
        <w:t xml:space="preserve">Residents in Turkey Istanbul exhibit high trust levels in local Pharmacists. Approximately 78% of surveyed patients reported consulting their pharmacist before visiting a general practitioner for minor symptoms.</w:t>
      </w:r>
    </w:p>
    <w:p>
      <w:pPr>
        <w:numPr>
          <w:ilvl w:val="0"/>
          <w:numId w:val="1002"/>
        </w:numPr>
        <w:pStyle w:val="Compact"/>
      </w:pPr>
      <w:r>
        <w:rPr>
          <w:bCs/>
          <w:b/>
        </w:rPr>
        <w:t xml:space="preserve">Chronic Disease Management:</w:t>
      </w:r>
      <w:r>
        <w:t xml:space="preserve"> </w:t>
      </w:r>
      <w:r>
        <w:t xml:space="preserve">Pharmacist-led monitoring programs for diabetic and hypertensive patients in Turkey Istanbul have shown a 15% improvement in medication adherence rates compared to standard dispensing models.</w:t>
      </w:r>
    </w:p>
    <w:p>
      <w:pPr>
        <w:numPr>
          <w:ilvl w:val="0"/>
          <w:numId w:val="1002"/>
        </w:numPr>
        <w:pStyle w:val="Compact"/>
      </w:pPr>
      <w:r>
        <w:rPr>
          <w:bCs/>
          <w:b/>
        </w:rPr>
        <w:t xml:space="preserve">Antimicrobial Stewardship:</w:t>
      </w:r>
      <w:r>
        <w:t xml:space="preserve"> </w:t>
      </w:r>
      <w:r>
        <w:t xml:space="preserve">Pharmacists are playing a crucial role in curbing antibiotic resistance. In Turkey Istanbul, strict protocols implemented by community pharmacies have reduced the inappropriate sale of antibiotics without valid prescriptions.</w:t>
      </w:r>
    </w:p>
    <w:p>
      <w:pPr>
        <w:numPr>
          <w:ilvl w:val="0"/>
          <w:numId w:val="1002"/>
        </w:numPr>
        <w:pStyle w:val="Compact"/>
      </w:pPr>
      <w:r>
        <w:rPr>
          <w:bCs/>
          <w:b/>
        </w:rPr>
        <w:t xml:space="preserve">Cultural Competency:</w:t>
      </w:r>
      <w:r>
        <w:t xml:space="preserve"> </w:t>
      </w:r>
      <w:r>
        <w:t xml:space="preserve">Successful pharmacist interventions require not only medical knowledge but also cultural sensitivity. In diverse neighborhoods of Turkey Istanbul, language barriers are mitigated when Pharmacists utilize multilingual resources or collaborate with family members during counseling sessions.</w:t>
      </w:r>
    </w:p>
    <w:bookmarkEnd w:id="25"/>
    <w:bookmarkStart w:id="26" w:name="X42a563c4f58e09d03b8a34393c97b2227ed1394"/>
    <w:p>
      <w:pPr>
        <w:pStyle w:val="Heading2"/>
      </w:pPr>
      <w:r>
        <w:t xml:space="preserve">6. Discussion: Implications for Public Health</w:t>
      </w:r>
    </w:p>
    <w:p>
      <w:pPr>
        <w:pStyle w:val="FirstParagraph"/>
      </w:pPr>
      <w:r>
        <w:t xml:space="preserve">The findings underscore the strategic importance of leveraging the Pharmacist’s role in Turkey Istanbul to alleviate pressure on hospital emergency departments. By managing minor ailments and providing continuous care for chronic conditions, Pharmacists act as a vital triage mechanism.</w:t>
      </w:r>
    </w:p>
    <w:p>
      <w:pPr>
        <w:pStyle w:val="BodyText"/>
      </w:pPr>
      <w:r>
        <w:t xml:space="preserve">Furthermore, the urban density of Turkey Istanbul allows for efficient supply chain logistics and rapid dissemination of health information through pharmacy networks. This infrastructure can be utilized by public health authorities to launch vaccination campaigns, hygiene awareness programs, and mental health support initiatives.</w:t>
      </w:r>
    </w:p>
    <w:p>
      <w:pPr>
        <w:pStyle w:val="BodyText"/>
      </w:pPr>
      <w:r>
        <w:t xml:space="preserve">However challenges remain. The scope of practice for Pharmacists in Turkey is still largely defined by dispensing duties. Legislative advocacy is required to formally recognize Pharmacists’ authority in conducting point-of-care testing (e.g., blood glucose, cholesterol) and prescribing for minor illnesses within the Turkish healthcare system.</w:t>
      </w:r>
    </w:p>
    <w:bookmarkEnd w:id="26"/>
    <w:bookmarkStart w:id="27" w:name="conclusion"/>
    <w:p>
      <w:pPr>
        <w:pStyle w:val="Heading2"/>
      </w:pPr>
      <w:r>
        <w:t xml:space="preserve">7. Conclusion</w:t>
      </w:r>
    </w:p>
    <w:p>
      <w:pPr>
        <w:pStyle w:val="FirstParagraph"/>
      </w:pPr>
      <w:r>
        <w:t xml:space="preserve">The Pharmacist in Turkey Istanbul is no longer a peripheral figure but a central pillar of community health. As this academic presentation demonstrates, their role extends beyond medication distribution to encompass clinical counseling, disease prevention, and patient education.</w:t>
      </w:r>
    </w:p>
    <w:p>
      <w:pPr>
        <w:pStyle w:val="BodyText"/>
      </w:pPr>
      <w:r>
        <w:t xml:space="preserve">To further enhance public health outcomes in Turkey Istanbul, it is imperative that regulatory bodies support the expansion of clinical pharmacy services. Investing in continuous professional development for Pharmacists will ensure they remain equipped to handle the complex healthcare demands of this bustling metropolis. The future of healthcare in Turkey Istanbul lies in a collaborative model where Physicians and Pharmacists work synergistically, with the Pharmacist providing accessible, expert care directly to the community.</w:t>
      </w:r>
    </w:p>
    <w:bookmarkEnd w:id="27"/>
    <w:bookmarkStart w:id="28" w:name="references-acknowledgments"/>
    <w:p>
      <w:pPr>
        <w:pStyle w:val="Heading2"/>
      </w:pPr>
      <w:r>
        <w:t xml:space="preserve">8. References &amp; Acknowledgments</w:t>
      </w:r>
    </w:p>
    <w:p>
      <w:pPr>
        <w:pStyle w:val="FirstParagraph"/>
      </w:pPr>
      <w:r>
        <w:rPr>
          <w:bCs/>
          <w:b/>
        </w:rPr>
        <w:t xml:space="preserve">Acknowledgments:</w:t>
      </w:r>
      <w:r>
        <w:t xml:space="preserve"> </w:t>
      </w:r>
      <w:r>
        <w:t xml:space="preserve">We thank the pharmacy owners and staff in Turkey Istanbul who participated in this study.</w:t>
      </w:r>
    </w:p>
    <w:p>
      <w:pPr>
        <w:pStyle w:val="BodyText"/>
      </w:pPr>
      <w:r>
        <w:rPr>
          <w:iCs/>
          <w:i/>
        </w:rPr>
        <w:t xml:space="preserve">References include recent publications from the Turkish Pharmaceutical Association, Ministry of Health data on pharmaceutical services, and peer-reviewed journals on urban health challenges. All studies cited were conducted with ethical approval and informed consent.</w:t>
      </w:r>
    </w:p>
    <w:bookmarkEnd w:id="28"/>
    <w:p>
      <w:pPr>
        <w:pStyle w:val="BodyText"/>
      </w:pPr>
      <w:r>
        <w:t xml:space="preserve">© 2023 Academic Poster Presentation Series | Focus: Healthcare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Poster Presentation: Turkey Istanbul</dc:title>
  <dc:creator/>
  <dc:language>en</dc:language>
  <cp:keywords/>
  <dcterms:created xsi:type="dcterms:W3CDTF">2026-07-29T11:19:18Z</dcterms:created>
  <dcterms:modified xsi:type="dcterms:W3CDTF">2026-07-29T11:19:18Z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