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9385bea12f84825787f8ba647d95a5ae61b28ae"/>
    <w:p>
      <w:pPr>
        <w:pStyle w:val="Heading1"/>
      </w:pPr>
      <w:r>
        <w:t xml:space="preserve">The Evolving Role of the Pharmacist in United Kingdom Birmingham</w:t>
      </w:r>
    </w:p>
    <w:p>
      <w:pPr>
        <w:pStyle w:val="FirstParagraph"/>
      </w:pPr>
      <w:r>
        <w:t xml:space="preserve">Bridging Clinical Gaps: Community Pharmacy, Hospital Integration, and Public Health Initiatives</w:t>
      </w:r>
    </w:p>
    <w:p>
      <w:pPr>
        <w:pStyle w:val="BodyText"/>
      </w:pPr>
      <w:r>
        <w:rPr>
          <w:bCs/>
          <w:b/>
        </w:rPr>
        <w:t xml:space="preserve">Presentation by:</w:t>
      </w:r>
      <w:r>
        <w:t xml:space="preserve"> </w:t>
      </w:r>
      <w:r>
        <w:t xml:space="preserve">Academic Research Team |</w:t>
      </w:r>
      <w:r>
        <w:t xml:space="preserve"> </w:t>
      </w:r>
      <w:r>
        <w:rPr>
          <w:bCs/>
          <w:b/>
        </w:rPr>
        <w:t xml:space="preserve">Affiliation:</w:t>
      </w:r>
      <w:r>
        <w:t xml:space="preserve"> </w:t>
      </w:r>
      <w:r>
        <w:t xml:space="preserve">Department of Clinical Pharmacy &amp; Pharmacology</w:t>
      </w:r>
    </w:p>
    <w:bookmarkEnd w:id="20"/>
    <w:bookmarkStart w:id="21" w:name="i.-introduction-and-context"/>
    <w:p>
      <w:pPr>
        <w:pStyle w:val="Heading2"/>
      </w:pPr>
      <w:r>
        <w:t xml:space="preserve">I. Introduction and Context</w:t>
      </w:r>
    </w:p>
    <w:p>
      <w:pPr>
        <w:pStyle w:val="FirstParagraph"/>
      </w:pPr>
      <w:r>
        <w:t xml:space="preserve">Birmingham, as the second-largest city in the United Kingdom, represents a unique microcosm of national healthcare challenges and opportunities. With a population exceeding 1.1 million people characterized by significant ethnic diversity and varying socioeconomic statuses, Birmingham presents complex demands on its National Health Service (NHS) infrastructure. Historically, the role of the pharmacist was confined largely to the dispensing of medications derived from medical prescriptions. However, in recent years, there has been a paradigm shift towards clinical pharmacy practice.</w:t>
      </w:r>
    </w:p>
    <w:p>
      <w:pPr>
        <w:pStyle w:val="BodyText"/>
      </w:pPr>
      <w:r>
        <w:t xml:space="preserve">This poster presentation explores the transformational journey of the Pharmacist in United Kingdom Birmingham. It examines how pharmacists have transitioned from being supply-chain managers to becoming accessible frontline healthcare professionals who play critical roles in medication therapy management, chronic disease prevention, and acute care support. The primary objective is to highlight evidence-based improvements in patient outcomes resulting from this expanded scope of practice within the specific context of Birmingham’s urban health landscape.</w:t>
      </w:r>
    </w:p>
    <w:bookmarkEnd w:id="21"/>
    <w:bookmarkStart w:id="24" w:name="Xbb055df7be411800d19959eea0b964b746f6884"/>
    <w:p>
      <w:pPr>
        <w:pStyle w:val="Heading2"/>
      </w:pPr>
      <w:r>
        <w:t xml:space="preserve">II. Community Pharmacy as a Primary Care Hub</w:t>
      </w:r>
    </w:p>
    <w:p>
      <w:pPr>
        <w:pStyle w:val="FirstParagraph"/>
      </w:pPr>
      <w:r>
        <w:t xml:space="preserve">In Birmingham, community pharmacies have become increasingly integrated into primary care networks (PCNs). This integration allows pharmacists to provide services that were traditionally the sole domain of General Practitioners (GPs). The "New Medical Services" commissioning framework in England has facilitated this shift significantly.</w:t>
      </w:r>
    </w:p>
    <w:bookmarkStart w:id="22" w:name="X36b6c8849841413d45e4fe81a5be0cbc1e993fa"/>
    <w:p>
      <w:pPr>
        <w:pStyle w:val="Heading3"/>
      </w:pPr>
      <w:r>
        <w:t xml:space="preserve">A. Medicines Use Reviews (MURs) and New Medicine Service (NMS)</w:t>
      </w:r>
    </w:p>
    <w:p>
      <w:pPr>
        <w:pStyle w:val="FirstParagraph"/>
      </w:pPr>
      <w:r>
        <w:t xml:space="preserve">Data collected from Birmingham-based pharmacies indicates a substantial reduction in medication-related admissions to hospital due to proactive engagement by pharmacists. Through structured interventions such as Medicines Use Reviews, pharmacists identify adherence issues, adverse drug reactions, and inappropriate prescribing. In areas of high deprivation in Birmingham South West and North East, these reviews are vital for managing polypharmacy among elderly patients.</w:t>
      </w:r>
    </w:p>
    <w:bookmarkEnd w:id="22"/>
    <w:bookmarkStart w:id="23" w:name="b.-urgent-supply-of-emergency-medicines"/>
    <w:p>
      <w:pPr>
        <w:pStyle w:val="Heading3"/>
      </w:pPr>
      <w:r>
        <w:t xml:space="preserve">B. Urgent Supply of Emergency Medicines</w:t>
      </w:r>
    </w:p>
    <w:p>
      <w:pPr>
        <w:pStyle w:val="FirstParagraph"/>
      </w:pPr>
      <w:r>
        <w:t xml:space="preserve">The Pharmacist First initiative in Birmingham addresses the gap between GP appointments and urgent care needs. Pharmacists now have the autonomy to supply certain prescription-only medicines without a prior consultation, provided they assess the patient’s clinical history appropriately. This reduces unnecessary visits to Accident &amp; Emergency (A&amp;E) departments and alleviates pressure on acute trust hospitals.</w:t>
      </w:r>
    </w:p>
    <w:bookmarkEnd w:id="23"/>
    <w:bookmarkEnd w:id="24"/>
    <w:bookmarkStart w:id="27" w:name="X4aae64bbc4e1c88cddbfacabbb8a3b84c31b18f"/>
    <w:p>
      <w:pPr>
        <w:pStyle w:val="Heading2"/>
      </w:pPr>
      <w:r>
        <w:t xml:space="preserve">III. Hospital Pharmacy and Specialized Care</w:t>
      </w:r>
    </w:p>
    <w:p>
      <w:pPr>
        <w:pStyle w:val="FirstParagraph"/>
      </w:pPr>
      <w:r>
        <w:t xml:space="preserve">Beyond the community setting, hospital pharmacists in Birmingham institutions such as Birmingham Women’s and Children’s NHS Foundation Trust and Heart of England NHS Foundation Trust are expanding their clinical influence. The focus here is on antimicrobial stewardship, oncology care, and pediatric medication safety.</w:t>
      </w:r>
    </w:p>
    <w:bookmarkStart w:id="25" w:name="a.-antimicrobial-stewardship"/>
    <w:p>
      <w:pPr>
        <w:pStyle w:val="Heading3"/>
      </w:pPr>
      <w:r>
        <w:t xml:space="preserve">A. Antimicrobial Stewardship</w:t>
      </w:r>
    </w:p>
    <w:p>
      <w:pPr>
        <w:pStyle w:val="FirstParagraph"/>
      </w:pPr>
      <w:r>
        <w:t xml:space="preserve">Birmingham has a high prevalence of antibiotic resistance, partly due to its dense urban environment and diverse population demographics. Pharmacists are leading the charge in antimicrobial stewardship programs (ASPs). By auditing prescribing patterns and advising medical teams on appropriate de-escalation therapy, pharmacists contribute directly to reducing C. difficile infections and multidrug-resistant organisms.</w:t>
      </w:r>
    </w:p>
    <w:bookmarkEnd w:id="25"/>
    <w:bookmarkStart w:id="26" w:name="b.-independent-prescribing"/>
    <w:p>
      <w:pPr>
        <w:pStyle w:val="Heading3"/>
      </w:pPr>
      <w:r>
        <w:t xml:space="preserve">B. Independent Prescribing</w:t>
      </w:r>
    </w:p>
    <w:p>
      <w:pPr>
        <w:pStyle w:val="FirstParagraph"/>
      </w:pPr>
      <w:r>
        <w:t xml:space="preserve">A growing number of pharmacists in Birmingham have qualified as Independent Prescribers (IPs). These professionals work within multi-disciplinary teams, managing long-term conditions such as epilepsy, asthma, and hypertension. Case studies from local integrated care boards demonstrate that IP-led clinics result in improved patient satisfaction scores and faster initiation of treatment protocols compared to traditional GP-led pathways.</w:t>
      </w:r>
    </w:p>
    <w:bookmarkEnd w:id="26"/>
    <w:bookmarkEnd w:id="27"/>
    <w:bookmarkStart w:id="28" w:name="iv.-challenges-in-the-birmingham-context"/>
    <w:p>
      <w:pPr>
        <w:pStyle w:val="Heading2"/>
      </w:pPr>
      <w:r>
        <w:t xml:space="preserve">IV. Challenges in the Birmingham Context</w:t>
      </w:r>
    </w:p>
    <w:p>
      <w:pPr>
        <w:pStyle w:val="FirstParagraph"/>
      </w:pPr>
      <w:r>
        <w:t xml:space="preserve">Despite these advancements, the integration of pharmacists into broader healthcare teams in United Kingdom Birmingham faces hurdles. These include:</w:t>
      </w:r>
    </w:p>
    <w:p>
      <w:pPr>
        <w:numPr>
          <w:ilvl w:val="0"/>
          <w:numId w:val="1001"/>
        </w:numPr>
        <w:pStyle w:val="Compact"/>
      </w:pPr>
      <w:r>
        <w:rPr>
          <w:bCs/>
          <w:b/>
        </w:rPr>
        <w:t xml:space="preserve">Data Sharing Inconsistencies:</w:t>
      </w:r>
      <w:r>
        <w:t xml:space="preserve"> </w:t>
      </w:r>
      <w:r>
        <w:t xml:space="preserve">Electronic health records between community pharmacies and GP practices are not always interoperable, leading to fragmented patient histories.</w:t>
      </w:r>
    </w:p>
    <w:p>
      <w:pPr>
        <w:numPr>
          <w:ilvl w:val="0"/>
          <w:numId w:val="1001"/>
        </w:numPr>
        <w:pStyle w:val="Compact"/>
      </w:pPr>
      <w:r>
        <w:rPr>
          <w:bCs/>
          <w:b/>
        </w:rPr>
        <w:t xml:space="preserve">Funding Models:</w:t>
      </w:r>
      <w:r>
        <w:t xml:space="preserve"> </w:t>
      </w:r>
      <w:r>
        <w:t xml:space="preserve">While the pharmacy benefit scheme provides funding for certain services, there is often a disconnect between the cost of providing clinical services and the reimbursement rates paid by NHS England.</w:t>
      </w:r>
    </w:p>
    <w:p>
      <w:pPr>
        <w:numPr>
          <w:ilvl w:val="0"/>
          <w:numId w:val="1001"/>
        </w:numPr>
        <w:pStyle w:val="Compact"/>
      </w:pPr>
      <w:r>
        <w:rPr>
          <w:bCs/>
          <w:b/>
        </w:rPr>
        <w:t xml:space="preserve">Multidisciplinary Collaboration:</w:t>
      </w:r>
      <w:r>
        <w:t xml:space="preserve"> </w:t>
      </w:r>
      <w:r>
        <w:t xml:space="preserve">Cultural barriers sometimes persist among doctors, nurses, and pharmacists regarding role delineation. Establishing mutual respect for the pharmacist’s clinical expertise remains an ongoing educational task.</w:t>
      </w:r>
    </w:p>
    <w:bookmarkEnd w:id="28"/>
    <w:bookmarkStart w:id="29" w:name="v.-conclusion-and-future-directions"/>
    <w:p>
      <w:pPr>
        <w:pStyle w:val="Heading2"/>
      </w:pPr>
      <w:r>
        <w:t xml:space="preserve">V. Conclusion and Future Directions</w:t>
      </w:r>
    </w:p>
    <w:p>
      <w:pPr>
        <w:pStyle w:val="FirstParagraph"/>
      </w:pPr>
      <w:r>
        <w:t xml:space="preserve">The evidence presented in this poster underscores the critical value of the Pharmacist in United Kingdom Birmingham. As healthcare demands rise and populations age, the reliance on medical doctors alone is unsustainable. Pharmacists offer a scalable, cost-effective solution to manage chronic diseases and promote public health.</w:t>
      </w:r>
    </w:p>
    <w:p>
      <w:pPr>
        <w:pStyle w:val="BodyText"/>
      </w:pPr>
      <w:r>
        <w:rPr>
          <w:bCs/>
          <w:b/>
        </w:rPr>
        <w:t xml:space="preserve">Key Recommendation:</w:t>
      </w:r>
      <w:r>
        <w:t xml:space="preserve"> </w:t>
      </w:r>
      <w:r>
        <w:t xml:space="preserve">We recommend further investment in digital infrastructure to link community pharmacies with NHS Spine records seamlessly. Furthermore, expanded prescribing rights for pharmacists in primary care should be supported by robust multidisciplinary training programs tailored to the specific cultural and demographic needs of Birmingham residents.</w:t>
      </w:r>
    </w:p>
    <w:bookmarkEnd w:id="29"/>
    <w:p>
      <w:pPr>
        <w:pStyle w:val="BodyText"/>
      </w:pPr>
      <w:r>
        <w:rPr>
          <w:iCs/>
          <w:i/>
        </w:rPr>
        <w:t xml:space="preserve">This document serves as a summary poster presentation for academic discourse regarding healthcare evolution in the West Midlands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United Kingdom Birmingham</dc:title>
  <dc:creator/>
  <dc:language>en</dc:language>
  <cp:keywords/>
  <dcterms:created xsi:type="dcterms:W3CDTF">2026-07-29T22:08:05Z</dcterms:created>
  <dcterms:modified xsi:type="dcterms:W3CDTF">2026-07-29T22:08:05Z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