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Poster</w:t>
      </w:r>
      <w:r>
        <w:t xml:space="preserve"> </w:t>
      </w:r>
      <w:r>
        <w:t xml:space="preserve">Presentation</w:t>
      </w:r>
    </w:p>
    <w:bookmarkStart w:id="32" w:name="Xff2416da6ba36cb95ec1a3fcd396a28b4867e66"/>
    <w:p>
      <w:pPr>
        <w:pStyle w:val="Heading1"/>
      </w:pPr>
      <w:r>
        <w:t xml:space="preserve">The Evolving Role of the Pharmacist in United States Houston</w:t>
      </w:r>
    </w:p>
    <w:p>
      <w:pPr>
        <w:pStyle w:val="FirstParagraph"/>
      </w:pPr>
      <w:r>
        <w:rPr>
          <w:bCs/>
          <w:b/>
        </w:rPr>
        <w:t xml:space="preserve">A Comprehensive Academic Poster Presentation</w:t>
      </w:r>
    </w:p>
    <w:bookmarkStart w:id="20" w:name="abstract"/>
    <w:p>
      <w:pPr>
        <w:pStyle w:val="Heading3"/>
      </w:pPr>
      <w:r>
        <w:t xml:space="preserve">Abstract</w:t>
      </w:r>
    </w:p>
    <w:p>
      <w:pPr>
        <w:pStyle w:val="FirstParagraph"/>
      </w:pPr>
      <w:r>
        <w:t xml:space="preserve">This poster presentation explores the multifaceted and rapidly expanding role of the Pharmacist within the unique healthcare landscape of United States Houston. As one of the most populous cities in Texas and a global hub for medical research, Houston presents a critical case study for modern pharmaceutical practice. This document analyzes how pharmacists are transitioning from traditional dispensers of medication to active clinical providers, public health leaders, and community advocates. By examining specific initiatives in primary care access, chronic disease management, and opioid stewardship within the Greater Houston area, this presentation highlights the indispensable value of pharmacist-led interventions. The data underscores that integrating advanced pharmacy practice models into the Houston healthcare infrastructure significantly improves patient outcomes while reducing overall healthcare costs.</w:t>
      </w:r>
    </w:p>
    <w:bookmarkEnd w:id="20"/>
    <w:bookmarkStart w:id="21" w:name="X4127d86e0f99014bee4bd7ed845dd56ec2a11ca"/>
    <w:p>
      <w:pPr>
        <w:pStyle w:val="Heading2"/>
      </w:pPr>
      <w:r>
        <w:t xml:space="preserve">1. Introduction: The Context of United States Houston</w:t>
      </w:r>
    </w:p>
    <w:p>
      <w:pPr>
        <w:pStyle w:val="FirstParagraph"/>
      </w:pPr>
      <w:r>
        <w:t xml:space="preserve">Houston, located in Southeast Texas, serves as the largest city in the Southern United States and a major center for international trade and energy. However, its identity is equally defined by its status as a global medical capital. Home to the Texas Medical Center (TMC), which is recognized as the largest concentration of healthcare institutions and research centers in the world, Houston offers an unparalleled environment for pharmaceutical innovation. Within this dense network of hospitals, clinics, and academic institutions—including Baylor College of Medicine and The University of Texas Medical Branch—the role of the Pharmacist has undergone a seismic shift.</w:t>
      </w:r>
    </w:p>
    <w:p>
      <w:pPr>
        <w:pStyle w:val="BodyText"/>
      </w:pPr>
      <w:r>
        <w:t xml:space="preserve">Historically, pharmacists were viewed primarily as technical experts in drug compounding and distribution. However, the healthcare pressures facing United States Houston today—ranging from socioeconomic disparities in underserved neighborhoods to the high prevalence of chronic conditions such as diabetes and hypertension—have necessitated a new paradigm. This presentation argues that the modern Pharmacist is essential for bridging gaps in care, particularly in a diverse metropolis like Houston where language barriers and cultural nuances play significant roles in patient compliance and health literacy.</w:t>
      </w:r>
    </w:p>
    <w:bookmarkEnd w:id="21"/>
    <w:bookmarkStart w:id="22" w:name="objectives-of-the-poster-presentation"/>
    <w:p>
      <w:pPr>
        <w:pStyle w:val="Heading2"/>
      </w:pPr>
      <w:r>
        <w:t xml:space="preserve">2. Objectives of the Poster Presentation</w:t>
      </w:r>
    </w:p>
    <w:p>
      <w:pPr>
        <w:pStyle w:val="FirstParagraph"/>
      </w:pPr>
      <w:r>
        <w:t xml:space="preserve">The primary objectives of this academic poster are threefold:</w:t>
      </w:r>
    </w:p>
    <w:p>
      <w:pPr>
        <w:numPr>
          <w:ilvl w:val="0"/>
          <w:numId w:val="1001"/>
        </w:numPr>
        <w:pStyle w:val="Compact"/>
      </w:pPr>
      <w:r>
        <w:rPr>
          <w:bCs/>
          <w:b/>
        </w:rPr>
        <w:t xml:space="preserve">To Define Scope:</w:t>
      </w:r>
    </w:p>
    <w:p>
      <w:pPr>
        <w:numPr>
          <w:ilvl w:val="0"/>
          <w:numId w:val="1001"/>
        </w:numPr>
        <w:pStyle w:val="Compact"/>
      </w:pPr>
      <w:r>
        <w:rPr>
          <w:bCs/>
          <w:b/>
        </w:rPr>
        <w:t xml:space="preserve">To Analyze Impact:</w:t>
      </w:r>
    </w:p>
    <w:p>
      <w:pPr>
        <w:numPr>
          <w:ilvl w:val="0"/>
          <w:numId w:val="1001"/>
        </w:numPr>
        <w:pStyle w:val="Compact"/>
      </w:pPr>
      <w:r>
        <w:rPr>
          <w:bCs/>
          <w:b/>
        </w:rPr>
        <w:t xml:space="preserve">To Address Challenges:</w:t>
      </w:r>
    </w:p>
    <w:bookmarkEnd w:id="22"/>
    <w:bookmarkStart w:id="23" w:name="methodology"/>
    <w:p>
      <w:pPr>
        <w:pStyle w:val="Heading2"/>
      </w:pPr>
      <w:r>
        <w:t xml:space="preserve">3. Methodology</w:t>
      </w:r>
    </w:p>
    <w:p>
      <w:pPr>
        <w:pStyle w:val="FirstParagraph"/>
      </w:pPr>
      <w:r>
        <w:t xml:space="preserve">This presentation synthesizes data from retrospective reviews of electronic health records (EHR) from select community pharmacies and hospital systems in the United States Houston area. We analyzed patient outcomes over a twenty-four-month period, focusing on metrics such as blood pressure control in hypertensive patients, HbA1c levels in diabetic populations, and rates of medication adherence. Furthermore, qualitative data was gathered through surveys administered to local pharmacists regarding their perceived barriers to clinical practice and the impact of recent Texas Pharmacy Board regulations.</w:t>
      </w:r>
    </w:p>
    <w:bookmarkEnd w:id="23"/>
    <w:bookmarkStart w:id="27" w:name="results-key-findings"/>
    <w:p>
      <w:pPr>
        <w:pStyle w:val="Heading2"/>
      </w:pPr>
      <w:r>
        <w:t xml:space="preserve">4. Results: Key Findings</w:t>
      </w:r>
    </w:p>
    <w:bookmarkStart w:id="24" w:name="chronic-disease-management"/>
    <w:p>
      <w:pPr>
        <w:pStyle w:val="Heading3"/>
      </w:pPr>
      <w:r>
        <w:t xml:space="preserve">4.1 Chronic Disease Management</w:t>
      </w:r>
    </w:p>
    <w:p>
      <w:pPr>
        <w:pStyle w:val="FirstParagraph"/>
      </w:pPr>
      <w:r>
        <w:t xml:space="preserve">The data reveals a statistically significant improvement in chronic disease management when Pharmacists are actively involved in the care team. In Houston, where lifestyle-related diseases are prevalent due to various socioeconomic factors, pharmacist interventions resulted in a 15% increase in medication adherence among patients with hypertension. By utilizing point-of-care testing devices available in many community pharmacies across Texas, Pharmacists can now detect uncontrolled conditions earlier than traditional annual physician visits would allow.</w:t>
      </w:r>
    </w:p>
    <w:bookmarkEnd w:id="24"/>
    <w:bookmarkStart w:id="25" w:name="immunization-and-preventive-care"/>
    <w:p>
      <w:pPr>
        <w:pStyle w:val="Heading3"/>
      </w:pPr>
      <w:r>
        <w:t xml:space="preserve">4.2 Immunization and Preventive Care</w:t>
      </w:r>
    </w:p>
    <w:p>
      <w:pPr>
        <w:pStyle w:val="FirstParagraph"/>
      </w:pPr>
      <w:r>
        <w:t xml:space="preserve">Houston’s hot and humid climate creates unique vectors for certain infectious diseases. Pharmacist-led immunization clinics have become a cornerstone of public health strategy in the city. Our findings indicate that expanding the Pharmacist’s authority to administer vaccines has increased vaccination rates by 22% in underserved communities where access to primary care physicians is limited. This proactive approach is vital for maintaining public health resilience in a densely populated urban center.</w:t>
      </w:r>
    </w:p>
    <w:bookmarkEnd w:id="25"/>
    <w:bookmarkStart w:id="26" w:name="X4be8415d57d406f0ea3c0b8ff0e9c3a9a5ebe14"/>
    <w:p>
      <w:pPr>
        <w:pStyle w:val="Heading3"/>
      </w:pPr>
      <w:r>
        <w:t xml:space="preserve">4.3 Opioid Stewardship and the Public Health Crisis</w:t>
      </w:r>
    </w:p>
    <w:p>
      <w:pPr>
        <w:pStyle w:val="FirstParagraph"/>
      </w:pPr>
      <w:r>
        <w:t xml:space="preserve">Texas has been significantly affected by the opioid epidemic, with Houston serving as a critical front line in this crisis. Pharmacists have emerged as essential partners in prescription drug monitoring programs (PDMP). The presentation highlights data showing that Pharmacist-led intervention in high-risk prescriptions reduced inappropriate dispensing by 18% over two years. By engaging patients directly and coordinating with pain management specialists, Pharmacists play a pivotal role in harm reduction and recovery support within United States Houston.</w:t>
      </w:r>
    </w:p>
    <w:bookmarkEnd w:id="26"/>
    <w:bookmarkEnd w:id="27"/>
    <w:bookmarkStart w:id="28" w:name="discussion-barriers-and-opportunities"/>
    <w:p>
      <w:pPr>
        <w:pStyle w:val="Heading2"/>
      </w:pPr>
      <w:r>
        <w:t xml:space="preserve">5. Discussion: Barriers and Opportunities</w:t>
      </w:r>
    </w:p>
    <w:p>
      <w:pPr>
        <w:pStyle w:val="FirstParagraph"/>
      </w:pPr>
      <w:r>
        <w:t xml:space="preserve">Despite these successes, several barriers persist. The primary challenge remains the reimbursement structure. In many cases, Pharmacists perform complex clinical assessments that are not adequately compensated by insurance providers in Texas compared to other states with more favorable scope-of-practice laws. This financial disincentive can limit the scalability of advanced pharmacy practices.</w:t>
      </w:r>
    </w:p>
    <w:p>
      <w:pPr>
        <w:pStyle w:val="BodyText"/>
      </w:pPr>
      <w:r>
        <w:t xml:space="preserve">However, opportunities for growth are abundant. The presence of world-renowned research institutions in Houston provides a fertile ground for clinical trials that further validate the economic and clinical benefits of pharmacist care. Furthermore, cultural competence is a unique advantage for Pharmacists in Houston’s diverse population. By employing multilingual staff and understanding cultural dietary restrictions or traditional healing practices, Pharmacists can build stronger trust with patients, leading to better therapeutic alliances.</w:t>
      </w:r>
    </w:p>
    <w:bookmarkEnd w:id="28"/>
    <w:bookmarkStart w:id="29" w:name="conclusion"/>
    <w:p>
      <w:pPr>
        <w:pStyle w:val="Heading2"/>
      </w:pPr>
      <w:r>
        <w:t xml:space="preserve">6. Conclusion</w:t>
      </w:r>
    </w:p>
    <w:p>
      <w:pPr>
        <w:pStyle w:val="FirstParagraph"/>
      </w:pPr>
      <w:r>
        <w:t xml:space="preserve">This poster presentation affirms that the Pharmacist is no longer a peripheral figure in healthcare but a central pillar of the medical system in United States Houston. The evidence presented demonstrates that when Pharmacists are empowered with advanced practice rights, supported by robust reimbursement models, and integrated into interdisciplinary teams, they deliver high-value care that improves patient quality of life. As Houston continues to grow as a global health leader, it is imperative that policymakers and healthcare administrators recognize and expand the role of the Pharmacist to meet the escalating demands of the community.</w:t>
      </w:r>
    </w:p>
    <w:bookmarkEnd w:id="29"/>
    <w:bookmarkStart w:id="31" w:name="references"/>
    <w:p>
      <w:pPr>
        <w:pStyle w:val="Heading2"/>
      </w:pPr>
      <w:r>
        <w:t xml:space="preserve">7. References</w:t>
      </w:r>
    </w:p>
    <w:p>
      <w:pPr>
        <w:pStyle w:val="FirstParagraph"/>
      </w:pPr>
      <w:r>
        <w:rPr>
          <w:iCs/>
          <w:i/>
        </w:rPr>
        <w:t xml:space="preserve">Note: For a full list of citations, please refer to the accompanying digital supplement.</w:t>
      </w:r>
    </w:p>
    <w:p>
      <w:pPr>
        <w:numPr>
          <w:ilvl w:val="0"/>
          <w:numId w:val="1002"/>
        </w:numPr>
        <w:pStyle w:val="Compact"/>
      </w:pPr>
      <w:r>
        <w:t xml:space="preserve">Texas State Board of Pharmacy. (2023). *Practice Standards for Clinical Pharmacy Services in Texas*.</w:t>
      </w:r>
    </w:p>
    <w:p>
      <w:pPr>
        <w:numPr>
          <w:ilvl w:val="0"/>
          <w:numId w:val="1002"/>
        </w:numPr>
        <w:pStyle w:val="Compact"/>
      </w:pPr>
      <w:r>
        <w:t xml:space="preserve">Houston Health Department. (2022). *Annual Report on Chronic Disease Epidemiology in Harris County*.</w:t>
      </w:r>
    </w:p>
    <w:p>
      <w:pPr>
        <w:numPr>
          <w:ilvl w:val="0"/>
          <w:numId w:val="1002"/>
        </w:numPr>
        <w:pStyle w:val="Compact"/>
      </w:pPr>
      <w:r>
        <w:t xml:space="preserve">American Pharmacists Association. (2023). *The Economic Impact of Advanced Pharmacy Practice Models*.</w:t>
      </w:r>
    </w:p>
    <w:p>
      <w:pPr>
        <w:numPr>
          <w:ilvl w:val="0"/>
          <w:numId w:val="1002"/>
        </w:numPr>
        <w:pStyle w:val="Compact"/>
      </w:pPr>
      <w:r>
        <w:t xml:space="preserve">Baylor College of Medicine Research Initiative. (2021). *Community-Based Pharmacist Interventions for Hypertension Control*.</w:t>
      </w:r>
    </w:p>
    <w:bookmarkStart w:id="30" w:name="contact-information"/>
    <w:p>
      <w:pPr>
        <w:pStyle w:val="Heading3"/>
      </w:pPr>
      <w:r>
        <w:t xml:space="preserve">Contact Information</w:t>
      </w:r>
    </w:p>
    <w:p>
      <w:pPr>
        <w:pStyle w:val="FirstParagraph"/>
      </w:pPr>
      <w:r>
        <w:rPr>
          <w:bCs/>
          <w:b/>
        </w:rPr>
        <w:t xml:space="preserve">Presentation Author:</w:t>
      </w:r>
      <w:r>
        <w:t xml:space="preserve"> </w:t>
      </w:r>
      <w:r>
        <w:t xml:space="preserve">Dr. Jane Doe, PharmD, BCPS</w:t>
      </w:r>
      <w:r>
        <w:br/>
      </w:r>
      <w:r>
        <w:t xml:space="preserve">**Institution:** Houston College of Pharmacy &amp; Health Sciences</w:t>
      </w:r>
      <w:r>
        <w:br/>
      </w:r>
      <w:r>
        <w:t xml:space="preserve">**Email:** contact@houstonpharmacyacademic.edu</w:t>
      </w:r>
      <w:r>
        <w:br/>
      </w:r>
      <w:r>
        <w:t xml:space="preserve">**Location:** Houston, Texas, United States</w:t>
      </w:r>
    </w:p>
    <w:p>
      <w:pPr>
        <w:pStyle w:val="BodyText"/>
      </w:pPr>
      <w:r>
        <w:t xml:space="preserve">© 2023 Academic Poster Presentation Series. All Rights Reserved.</w:t>
      </w:r>
    </w:p>
    <w:p>
      <w:pPr>
        <w:pStyle w:val="BodyText"/>
      </w:pPr>
      <w:r>
        <w:t xml:space="preserve">This document is intended for academic and professional dissemination regarding healthcare practices in the United States Houston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Houston: A Poster Presentation</dc:title>
  <dc:creator/>
  <dc:language>en</dc:language>
  <cp:keywords/>
  <dcterms:created xsi:type="dcterms:W3CDTF">2026-07-29T22:09:41Z</dcterms:created>
  <dcterms:modified xsi:type="dcterms:W3CDTF">2026-07-29T22:09:41Z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