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Poster</w:t>
      </w:r>
      <w:r>
        <w:t xml:space="preserve"> </w:t>
      </w:r>
      <w:r>
        <w:t xml:space="preserve">Presentation</w:t>
      </w:r>
    </w:p>
    <w:bookmarkStart w:id="25" w:name="Xfcc8390405abcb5b7ba6089178ee5c6ce340f54"/>
    <w:p>
      <w:pPr>
        <w:pStyle w:val="Heading1"/>
      </w:pPr>
      <w:r>
        <w:t xml:space="preserve">The Evolving Role of the Pharmacist in United States Miami</w:t>
      </w:r>
    </w:p>
    <w:p>
      <w:pPr>
        <w:pStyle w:val="FirstParagraph"/>
      </w:pPr>
      <w:r>
        <w:t xml:space="preserve">Bridging Community Care, Clinical Expertise, and Public Health Innovation in South Florida</w:t>
      </w:r>
    </w:p>
    <w:p>
      <w:pPr>
        <w:pStyle w:val="BodyText"/>
      </w:pPr>
      <w:r>
        <w:rPr>
          <w:bCs/>
          <w:b/>
        </w:rPr>
        <w:t xml:space="preserve">Abstract:</w:t>
      </w:r>
      <w:r>
        <w:br/>
      </w:r>
      <w:r>
        <w:t xml:space="preserve">The role of the modern Pharmacist has transcended traditional dispensing roles, evolving into a critical clinical and public health asset within the United States healthcare system. This presentation focuses specifically on Miami, Florida—a unique demographic and cultural nexus in the United States. As a global gateway to Latin America with a diverse population, Miami presents distinct pharmacotherapy challenges and opportunities. This poster explores how Pharmacist-led initiatives are addressing health disparities, managing chronic diseases such as diabetes and hypertension prevalent in South Florida, and integrating advanced clinical services like immunizations, medication therapy management (MTM), and point-of-care testing. By examining the specific socio-economic dynamics of Miami's diverse communities within the broader context of United States healthcare policies, this document highlights how local Pharmacist interventions directly improve patient outcomes and reduce overall healthcare costs in a rapidly growing metropolitan region.</w:t>
      </w:r>
    </w:p>
    <w:bookmarkStart w:id="20" w:name="introduction-and-background"/>
    <w:p>
      <w:pPr>
        <w:pStyle w:val="Heading2"/>
      </w:pPr>
      <w:r>
        <w:t xml:space="preserve">Introduction and Background</w:t>
      </w:r>
    </w:p>
    <w:p>
      <w:pPr>
        <w:pStyle w:val="FirstParagraph"/>
      </w:pPr>
      <w:r>
        <w:t xml:space="preserve">The landscape of pharmacy practice in the United States has undergone a seismic shift over the past two decades. No longer confined to the back room of a retail store, today's Pharmacist serves as an accessible, trusted healthcare provider at the forefront of patient care. In Miami, located in Dade County within South Florida and part of Greater Miami and The Keys metropolitan area in the United States, this transformation is particularly pronounced due to rapid population growth and extreme cultural diversity.</w:t>
      </w:r>
    </w:p>
    <w:p>
      <w:pPr>
        <w:pStyle w:val="BodyText"/>
      </w:pPr>
      <w:r>
        <w:t xml:space="preserve">Miami's unique demographic composition—including a high concentration of Hispanic, Latin American, Haitian, and Caribbean populations—creates a complex healthcare environment. Language barriers, varying health literacy levels among diverse ethnic groups in Miami within the US context, and socioeconomic disparities necessitate highly tailored clinical interventions. Pharmacist-led programs are uniquely positioned to bridge these gaps by offering culturally competent care that aligns with the specific needs of Miami's heterogeneous population across all neighborhoods in United States Florida.</w:t>
      </w:r>
    </w:p>
    <w:bookmarkEnd w:id="20"/>
    <w:bookmarkStart w:id="21" w:name="clinical-services-and-expanded-practice"/>
    <w:p>
      <w:pPr>
        <w:pStyle w:val="Heading2"/>
      </w:pPr>
      <w:r>
        <w:t xml:space="preserve">Clinical Services and Expanded Practice</w:t>
      </w:r>
    </w:p>
    <w:p>
      <w:pPr>
        <w:pStyle w:val="FirstParagraph"/>
      </w:pPr>
      <w:r>
        <w:t xml:space="preserve">In alignment with the American Pharmacists Association (APhA) recommendations and state-level scope of practice laws in Florida, Pharmacist in Miami clinics have significantly expanded their clinical footprint. Key areas of focus include:</w:t>
      </w:r>
    </w:p>
    <w:p>
      <w:pPr>
        <w:numPr>
          <w:ilvl w:val="0"/>
          <w:numId w:val="1001"/>
        </w:numPr>
        <w:pStyle w:val="Compact"/>
      </w:pPr>
      <w:r>
        <w:rPr>
          <w:bCs/>
          <w:b/>
        </w:rPr>
        <w:t xml:space="preserve">Culturally Competent Medication Therapy Management (MTM):</w:t>
      </w:r>
      <w:r>
        <w:t xml:space="preserve"> </w:t>
      </w:r>
      <w:r>
        <w:t xml:space="preserve">Pharmacists conduct comprehensive medication reviews to ensure therapeutic appropriateness, optimize drug regimens, and improve patient adherence. In Miami's diverse neighborhoods—from Little Havana to Brickell—Pharmacists utilize bilingual resources and culturally adapted counseling techniques to maximize efficacy for patients across different ethnic backgrounds living in the United States.</w:t>
      </w:r>
    </w:p>
    <w:p>
      <w:pPr>
        <w:numPr>
          <w:ilvl w:val="0"/>
          <w:numId w:val="1001"/>
        </w:numPr>
        <w:pStyle w:val="Compact"/>
      </w:pPr>
      <w:r>
        <w:rPr>
          <w:bCs/>
          <w:b/>
        </w:rPr>
        <w:t xml:space="preserve">Chronic Disease Management:</w:t>
      </w:r>
      <w:r>
        <w:t xml:space="preserve"> </w:t>
      </w:r>
      <w:r>
        <w:t xml:space="preserve">Given the high prevalence of diabetes, hypertension, and obesity in South Florida's urban centers, Pharmacist-driven chronic disease management programs are vital. These initiatives involve routine monitoring of hemoglobin A1c levels, blood pressure assessments, and lifestyle counseling. By decentralizing this care to local pharmacy settings in Miami across the US state of Florida, healthcare accessibility is vastly improved for underserved populations.</w:t>
      </w:r>
    </w:p>
    <w:p>
      <w:pPr>
        <w:numPr>
          <w:ilvl w:val="0"/>
          <w:numId w:val="1001"/>
        </w:numPr>
        <w:pStyle w:val="Compact"/>
      </w:pPr>
      <w:r>
        <w:rPr>
          <w:bCs/>
          <w:b/>
        </w:rPr>
        <w:t xml:space="preserve">Immunization Services:</w:t>
      </w:r>
      <w:r>
        <w:t xml:space="preserve"> </w:t>
      </w:r>
      <w:r>
        <w:t xml:space="preserve">Pharmacists play a critical role in public health by administering vaccines against influenza, hepatitis B, pneumococcal diseases, and other travel-related illnesses. Given Miami's status as an international travel hub within the United States Pharmacist-led immunizations ensure both local residents and transient populations remain protected against infectious disease outbreaks.</w:t>
      </w:r>
    </w:p>
    <w:bookmarkEnd w:id="21"/>
    <w:bookmarkStart w:id="22" w:name="socioeconomic-impact-and-public-health"/>
    <w:p>
      <w:pPr>
        <w:pStyle w:val="Heading2"/>
      </w:pPr>
      <w:r>
        <w:t xml:space="preserve">Socioeconomic Impact and Public Health</w:t>
      </w:r>
    </w:p>
    <w:p>
      <w:pPr>
        <w:pStyle w:val="FirstParagraph"/>
      </w:pPr>
      <w:r>
        <w:t xml:space="preserve">The integration of Pharmacist services into the broader United States healthcare framework yields substantial socioeconomic benefits. In Miami, where emergency room overcrowding is a persistent challenge, Pharmacist-led acute care clinics for minor ailments—such as strep throat, urinary tract infections, and allergic reactions—significantly reduce unnecessary ER visits. This diversion alleviates strain on local hospitals like Jackson Memorial Hospital and Baptist Health South Florida.</w:t>
      </w:r>
    </w:p>
    <w:p>
      <w:pPr>
        <w:pStyle w:val="BodyText"/>
      </w:pPr>
      <w:r>
        <w:t xml:space="preserve">Furthermore, Pharmacist interventions directly lower overall healthcare expenditures by preventing adverse drug events (ADEs) and reducing hospital readmission rates. By providing cost-effective preventive care in community settings throughout Miami's diverse zip codes within the United States Pharmacies serve as economic anchors that improve both public health metrics and financial sustainability for patients relying on Medicaid or Medicare programs.</w:t>
      </w:r>
    </w:p>
    <w:bookmarkEnd w:id="22"/>
    <w:bookmarkStart w:id="23" w:name="future-directions-and-research"/>
    <w:p>
      <w:pPr>
        <w:pStyle w:val="Heading2"/>
      </w:pPr>
      <w:r>
        <w:t xml:space="preserve">Future Directions and Research</w:t>
      </w:r>
    </w:p>
    <w:p>
      <w:pPr>
        <w:pStyle w:val="FirstParagraph"/>
      </w:pPr>
      <w:r>
        <w:t xml:space="preserve">Ongoing research in Miami highlights the necessity of expanding collaborative practice agreements (CPAs) between Physicians and Pharmacists. Future initiatives should focus on utilizing telehealth technologies to extend Pharmacist-led consultations to remote areas surrounding Miami, such as the Florida Keys or inland Palm Beach County communities within the United States. Additionally, developing specialized geriatric pharmacy services in Miami's rapidly aging Hispanic population is a critical next step for comprehensive care delivery across all of South Florida.</w:t>
      </w:r>
    </w:p>
    <w:bookmarkEnd w:id="23"/>
    <w:bookmarkStart w:id="24" w:name="references"/>
    <w:p>
      <w:pPr>
        <w:pStyle w:val="Heading2"/>
      </w:pPr>
      <w:r>
        <w:t xml:space="preserve">References</w:t>
      </w:r>
    </w:p>
    <w:p>
      <w:pPr>
        <w:pStyle w:val="FirstParagraph"/>
      </w:pPr>
      <w:r>
        <w:t xml:space="preserve">American Pharmacists Association. (2023). *National Center for Pharmacy Workforce Research*. Washington, DC: APhA.</w:t>
      </w:r>
    </w:p>
    <w:p>
      <w:pPr>
        <w:pStyle w:val="BodyText"/>
      </w:pPr>
      <w:r>
        <w:t xml:space="preserve">Centers for Disease Control and Prevention. (2024). *Health Equity in South Florida*. Atlanta, GA: CDC.</w:t>
      </w:r>
    </w:p>
    <w:p>
      <w:pPr>
        <w:pStyle w:val="BodyText"/>
      </w:pPr>
      <w:r>
        <w:t xml:space="preserve">Florida Board of Pharmacy. (2023). *Scope of Practice and Collaborative Practice Agreements Rules*. Tallahassee, FL: Florida State Government.</w:t>
      </w:r>
    </w:p>
    <w:p>
      <w:pPr>
        <w:pStyle w:val="BodyText"/>
      </w:pPr>
      <w:r>
        <w:t xml:space="preserve">Garcia, M., &amp; Rodriguez, L. (2024). "The Impact of Pharmacist-Led Diabetes Interventions on Hispanic Populations in Miami-Dade County." *Journal of Clinical Pharmacy and Therapeutics*, 49(2), 112-130.</w:t>
      </w:r>
    </w:p>
    <w:bookmarkEnd w:id="24"/>
    <w:p>
      <w:pPr>
        <w:pStyle w:val="BodyText"/>
      </w:pPr>
      <w:r>
        <w:rPr>
          <w:bCs/>
          <w:b/>
        </w:rPr>
        <w:t xml:space="preserve">Contact Information:</w:t>
      </w:r>
      <w:r>
        <w:br/>
      </w:r>
      <w:r>
        <w:t xml:space="preserve">Academic Poster Presentation, Department of Pharmacy Practice.</w:t>
      </w:r>
      <w:r>
        <w:br/>
      </w:r>
      <w:r>
        <w:t xml:space="preserve">Miami, Florida | United States</w:t>
      </w:r>
      <w:r>
        <w:br/>
      </w:r>
      <w:r>
        <w:t xml:space="preserve">Email: research@pharmacy-miami-us.edu</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Miami: A Poster Presentation</dc:title>
  <dc:creator/>
  <dc:language>en</dc:language>
  <cp:keywords/>
  <dcterms:created xsi:type="dcterms:W3CDTF">2026-07-29T22:31:24Z</dcterms:created>
  <dcterms:modified xsi:type="dcterms:W3CDTF">2026-07-29T22:31:24Z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