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Photographer</w:t>
      </w:r>
      <w:r>
        <w:t xml:space="preserve"> </w:t>
      </w:r>
      <w:r>
        <w:t xml:space="preserve">in</w:t>
      </w:r>
      <w:r>
        <w:t xml:space="preserve"> </w:t>
      </w:r>
      <w:r>
        <w:t xml:space="preserve">Contemporary</w:t>
      </w:r>
      <w:r>
        <w:t xml:space="preserve"> </w:t>
      </w:r>
      <w:r>
        <w:t xml:space="preserve">China</w:t>
      </w:r>
      <w:r>
        <w:t xml:space="preserve"> </w:t>
      </w:r>
      <w:r>
        <w:t xml:space="preserve">Beijing</w:t>
      </w:r>
    </w:p>
    <w:bookmarkStart w:id="32" w:name="X11b12a29b12270568c06e70ae40bd04a0ed989a"/>
    <w:p>
      <w:pPr>
        <w:pStyle w:val="Heading1"/>
      </w:pPr>
      <w:r>
        <w:t xml:space="preserve">The Photographer in Contemporary China Beijing:</w:t>
      </w:r>
      <w:r>
        <w:br/>
      </w:r>
      <w:r>
        <w:t xml:space="preserve">Visualizing the Intersection of Tradition and Hyper-Modernity</w:t>
      </w:r>
    </w:p>
    <w:p>
      <w:pPr>
        <w:pStyle w:val="FirstParagraph"/>
      </w:pPr>
      <w:r>
        <w:rPr>
          <w:iCs/>
          <w:i/>
          <w:bCs/>
          <w:b/>
        </w:rPr>
        <w:t xml:space="preserve">Presentation Abstract:</w:t>
      </w:r>
      <w:r>
        <w:br/>
      </w:r>
      <w:r>
        <w:t xml:space="preserve">This academic poster presentation explores the evolving role, methodology, and socio-cultural impact of the photographer operating within Beijing, China. As the capital city undergoes rapid urbanization and digital transformation, Beijing serves as a unique laboratory for visual studies. This research analyzes how contemporary photographers navigate the tension between preserving historical heritage and documenting hyper-modernity. By examining case studies from Hutong neighborhoods to CBD skyscrapers, this presentation argues that the modern photographer in Beijing acts not merely as an observer, but as a cultural archivist and social commentator essential to understanding China’s national identity today.</w:t>
      </w:r>
    </w:p>
    <w:bookmarkStart w:id="20" w:name="introduction-the-beijing-context"/>
    <w:p>
      <w:pPr>
        <w:pStyle w:val="Heading2"/>
      </w:pPr>
      <w:r>
        <w:t xml:space="preserve">1. Introduction: The Beijing Context</w:t>
      </w:r>
    </w:p>
    <w:p>
      <w:pPr>
        <w:pStyle w:val="FirstParagraph"/>
      </w:pPr>
      <w:r>
        <w:rPr>
          <w:bCs/>
          <w:b/>
        </w:rPr>
        <w:t xml:space="preserve">The City of Contrasts:</w:t>
      </w:r>
      <w:r>
        <w:br/>
      </w:r>
      <w:r>
        <w:t xml:space="preserve">Beijing, the political and cultural heart of China, presents a complex visual landscape that defies simple categorization. For the academic study of photography here, one must acknowledge the dichotomy that defines daily life: the ancient Hutong alleyways coexisting with futuristic architectural marvels like Zaha Hadid’s Galaxy SOHO. This presentation posits that to understand Beijing is to understand how its residents and visitors perceive their space through the lens. The "Photographer" in this context is no longer just a technician of light, but a mediator between the state-sanctioned narrative of progress and the lived reality of its citizens.</w:t>
      </w:r>
    </w:p>
    <w:p>
      <w:pPr>
        <w:pStyle w:val="BodyText"/>
      </w:pPr>
      <w:r>
        <w:rPr>
          <w:bCs/>
          <w:b/>
        </w:rPr>
        <w:t xml:space="preserve">Research Objective:</w:t>
      </w:r>
      <w:r>
        <w:br/>
      </w:r>
      <w:r>
        <w:t xml:space="preserve">The primary objective is to analyze how visual narratives constructed by photographers influence domestic and international perceptions of Beijing. We investigate whether these images reinforce stereotypes or challenge them, providing a deeper academic understanding of urban anthropology through the medium of photography.</w:t>
      </w:r>
    </w:p>
    <w:bookmarkEnd w:id="20"/>
    <w:bookmarkStart w:id="21" w:name="X52020d5267330690a94a8c86027cffb2af93ee3"/>
    <w:p>
      <w:pPr>
        <w:pStyle w:val="Heading2"/>
      </w:pPr>
      <w:r>
        <w:t xml:space="preserve">2. Theoretical Framework: Urban Gaze and Visual Heritage</w:t>
      </w:r>
    </w:p>
    <w:p>
      <w:pPr>
        <w:pStyle w:val="FirstParagraph"/>
      </w:pPr>
      <w:r>
        <w:rPr>
          <w:bCs/>
          <w:b/>
        </w:rPr>
        <w:t xml:space="preserve">The Concept of "Shi" (Momentum) and "Jing" (Scenery):</w:t>
      </w:r>
      <w:r>
        <w:br/>
      </w:r>
      <w:r>
        <w:t xml:space="preserve">Drawing upon traditional Chinese aesthetics, we explore how contemporary photographers in Beijing interpret the concepts of momentum and scenery. Unlike Western photography traditions that may prioritize candidness or stark realism, many Beijing-based artists integrate a sense of poetic composition that reflects traditional painting techniques.</w:t>
      </w:r>
    </w:p>
    <w:p>
      <w:pPr>
        <w:pStyle w:val="BodyText"/>
      </w:pPr>
      <w:r>
        <w:rPr>
          <w:bCs/>
          <w:b/>
        </w:rPr>
        <w:t xml:space="preserve">Digital Surveillance and Aesthetic Resistance:</w:t>
      </w:r>
      <w:r>
        <w:br/>
      </w:r>
      <w:r>
        <w:t xml:space="preserve">In an era where surveillance cameras are ubiquitous in China's capital, the photographer often engages in a subtle act of resistance or reclamation. By capturing intimate moments in public spaces, the photographer challenges the omnipresent eye of the state, offering a humanizing counter-narrative to data-driven urban management.</w:t>
      </w:r>
    </w:p>
    <w:bookmarkEnd w:id="21"/>
    <w:bookmarkStart w:id="24" w:name="X62d804b0a1874819679202fb4c4542e7cbc4d68"/>
    <w:p>
      <w:pPr>
        <w:pStyle w:val="Heading2"/>
      </w:pPr>
      <w:r>
        <w:t xml:space="preserve">3. Methodology: Visual Ethnography in Beijing</w:t>
      </w:r>
    </w:p>
    <w:p>
      <w:pPr>
        <w:pStyle w:val="FirstParagraph"/>
      </w:pPr>
      <w:r>
        <w:t xml:space="preserve">This study employs a mixed-methods approach, combining visual analysis with semi-structured interviews of twenty prominent photographers based in Beijing.</w:t>
      </w:r>
    </w:p>
    <w:bookmarkStart w:id="22" w:name="a.-case-study-zones"/>
    <w:p>
      <w:pPr>
        <w:pStyle w:val="Heading3"/>
      </w:pPr>
      <w:r>
        <w:t xml:space="preserve">A. Case Study Zones</w:t>
      </w:r>
    </w:p>
    <w:p>
      <w:pPr>
        <w:numPr>
          <w:ilvl w:val="0"/>
          <w:numId w:val="1001"/>
        </w:numPr>
        <w:pStyle w:val="Compact"/>
      </w:pPr>
      <w:r>
        <w:rPr>
          <w:bCs/>
          <w:b/>
        </w:rPr>
        <w:t xml:space="preserve">The Hutongs:</w:t>
      </w:r>
      <w:r>
        <w:t xml:space="preserve"> </w:t>
      </w:r>
      <w:r>
        <w:t xml:space="preserve">Examining the documentation of disappearing communal living spaces and the gentrification processes affecting these historic districts.</w:t>
      </w:r>
    </w:p>
    <w:p>
      <w:pPr>
        <w:numPr>
          <w:ilvl w:val="0"/>
          <w:numId w:val="1001"/>
        </w:numPr>
        <w:pStyle w:val="Compact"/>
      </w:pPr>
      <w:r>
        <w:rPr>
          <w:bCs/>
          <w:b/>
        </w:rPr>
        <w:t xml:space="preserve">CBD (Central Business District):</w:t>
      </w:r>
      <w:r>
        <w:t xml:space="preserve"> </w:t>
      </w:r>
      <w:r>
        <w:t xml:space="preserve">Analyzing images that capture the alienation, ambition, and speed of corporate life in modern China.</w:t>
      </w:r>
    </w:p>
    <w:p>
      <w:pPr>
        <w:numPr>
          <w:ilvl w:val="0"/>
          <w:numId w:val="1001"/>
        </w:numPr>
        <w:pStyle w:val="Compact"/>
      </w:pPr>
      <w:r>
        <w:rPr>
          <w:bCs/>
          <w:b/>
        </w:rPr>
        <w:t xml:space="preserve">Olympic Park:</w:t>
      </w:r>
      <w:r>
        <w:t xml:space="preserve"> </w:t>
      </w:r>
      <w:r>
        <w:t xml:space="preserve">Investigating how the legacy of the 2008 Olympics continues to shape visual representations of national pride and architectural dominance.</w:t>
      </w:r>
    </w:p>
    <w:bookmarkEnd w:id="22"/>
    <w:bookmarkStart w:id="23" w:name="b.-data-analysis"/>
    <w:p>
      <w:pPr>
        <w:pStyle w:val="Heading3"/>
      </w:pPr>
      <w:r>
        <w:t xml:space="preserve">B. Data Analysis</w:t>
      </w:r>
    </w:p>
    <w:p>
      <w:pPr>
        <w:pStyle w:val="FirstParagraph"/>
      </w:pPr>
      <w:r>
        <w:t xml:space="preserve">We analyzed 500+ photographs submitted by participants, categorizing them by theme: Nostalgia, Modernity, Isolation, and Celebration. This quantitative data was supplemented by qualitative insights regarding the photographers' intent and the reception of their work in local galleries versus international social media platforms.</w:t>
      </w:r>
    </w:p>
    <w:bookmarkEnd w:id="23"/>
    <w:bookmarkEnd w:id="24"/>
    <w:bookmarkStart w:id="28" w:name="X83494475f5d76e3d525a80ec25d5889fe020492"/>
    <w:p>
      <w:pPr>
        <w:pStyle w:val="Heading2"/>
      </w:pPr>
      <w:r>
        <w:t xml:space="preserve">4. Key Findings: The Evolving Role of the Photographer</w:t>
      </w:r>
    </w:p>
    <w:bookmarkStart w:id="25" w:name="a.-from-archivist-to-activist"/>
    <w:p>
      <w:pPr>
        <w:pStyle w:val="Heading3"/>
      </w:pPr>
      <w:r>
        <w:t xml:space="preserve">A. From Archivist to Activist</w:t>
      </w:r>
    </w:p>
    <w:p>
      <w:pPr>
        <w:pStyle w:val="FirstParagraph"/>
      </w:pPr>
      <w:r>
        <w:t xml:space="preserve">The research indicates a shift in the role of the photographer in Beijing. While earlier decades focused on documenting state achievements, contemporary photographers are increasingly focusing on marginalized communities, environmental changes, and individual mental health within the high-pressure urban environment.</w:t>
      </w:r>
    </w:p>
    <w:bookmarkEnd w:id="25"/>
    <w:bookmarkStart w:id="26" w:name="b.-the-impact-of-social-media"/>
    <w:p>
      <w:pPr>
        <w:pStyle w:val="Heading3"/>
      </w:pPr>
      <w:r>
        <w:t xml:space="preserve">B. The Impact of Social Media</w:t>
      </w:r>
    </w:p>
    <w:p>
      <w:pPr>
        <w:pStyle w:val="FirstParagraph"/>
      </w:pPr>
      <w:r>
        <w:t xml:space="preserve">Platforms such as Weibo and Xiaohongshu (Little Red Book) have democratized photography in Beijing. This has led to a homogenization of aesthetic styles ("Instagrammable" spots), which poses a challenge for academic researchers seeking authentic, unmediated visual representations. However, it also allows for a more diverse array of voices from non-professional photographers to enter the public discourse.</w:t>
      </w:r>
    </w:p>
    <w:bookmarkEnd w:id="26"/>
    <w:bookmarkStart w:id="27" w:name="Xc694e155ca8fa171a87abf1e7366c041a728a63"/>
    <w:p>
      <w:pPr>
        <w:pStyle w:val="Heading3"/>
      </w:pPr>
      <w:r>
        <w:t xml:space="preserve">C. International Perception vs. Local Reality</w:t>
      </w:r>
    </w:p>
    <w:p>
      <w:pPr>
        <w:pStyle w:val="FirstParagraph"/>
      </w:pPr>
      <w:r>
        <w:t xml:space="preserve">A significant finding is the disconnect between how Beijing is photographed for international audiences (often emphasizing authoritarian control or exotic tradition) versus domestic consumption (focusing on lifestyle, technology, and consumer culture). This highlights the politicized nature of image-making in China.</w:t>
      </w:r>
    </w:p>
    <w:bookmarkEnd w:id="27"/>
    <w:bookmarkEnd w:id="28"/>
    <w:bookmarkStart w:id="29" w:name="X69d2199c2588e0d1e3353c1afe05dd4a69301c4"/>
    <w:p>
      <w:pPr>
        <w:pStyle w:val="Heading2"/>
      </w:pPr>
      <w:r>
        <w:t xml:space="preserve">5. Discussion: Implications for Visual Studies</w:t>
      </w:r>
    </w:p>
    <w:p>
      <w:pPr>
        <w:pStyle w:val="FirstParagraph"/>
      </w:pPr>
      <w:r>
        <w:t xml:space="preserve">The case of Beijing offers critical insights into global urban studies. The photographer acts as a crucial node in the network of information flow. Understanding their work requires an appreciation of the specific political and cultural constraints they operate within.</w:t>
      </w:r>
    </w:p>
    <w:p>
      <w:pPr>
        <w:numPr>
          <w:ilvl w:val="0"/>
          <w:numId w:val="1002"/>
        </w:numPr>
        <w:pStyle w:val="Compact"/>
      </w:pPr>
      <w:r>
        <w:rPr>
          <w:bCs/>
          <w:b/>
        </w:rPr>
        <w:t xml:space="preserve">Cultural Preservation:</w:t>
      </w:r>
      <w:r>
        <w:t xml:space="preserve"> </w:t>
      </w:r>
      <w:r>
        <w:t xml:space="preserve">Photography serves as a vital tool for preserving the intangible heritage of Beijing, capturing sounds, smells (through visual cues), and social interactions that are rapidly vanishing.</w:t>
      </w:r>
    </w:p>
    <w:p>
      <w:pPr>
        <w:numPr>
          <w:ilvl w:val="0"/>
          <w:numId w:val="1002"/>
        </w:numPr>
        <w:pStyle w:val="Compact"/>
      </w:pPr>
      <w:r>
        <w:rPr>
          <w:bCs/>
          <w:b/>
        </w:rPr>
        <w:t xml:space="preserve">National Identity:</w:t>
      </w:r>
      <w:r>
        <w:t xml:space="preserve">The images produced in Beijing contribute to the construction of a modern Chinese identity that is simultaneously rooted in history and aggressively forward-looking.</w:t>
      </w:r>
    </w:p>
    <w:p>
      <w:pPr>
        <w:numPr>
          <w:ilvl w:val="0"/>
          <w:numId w:val="1002"/>
        </w:numPr>
        <w:pStyle w:val="Compact"/>
      </w:pPr>
      <w:r>
        <w:rPr>
          <w:bCs/>
          <w:b/>
        </w:rPr>
        <w:t xml:space="preserve">Ethical Considerations:</w:t>
      </w:r>
      <w:r>
        <w:t xml:space="preserve"> </w:t>
      </w:r>
      <w:r>
        <w:t xml:space="preserve">Researchers must navigate ethical dilemmas regarding consent, privacy, and censorship when studying photography as a form of social commentary.</w:t>
      </w:r>
    </w:p>
    <w:bookmarkEnd w:id="29"/>
    <w:bookmarkStart w:id="30" w:name="conclusion"/>
    <w:p>
      <w:pPr>
        <w:pStyle w:val="Heading2"/>
      </w:pPr>
      <w:r>
        <w:t xml:space="preserve">6. Conclusion</w:t>
      </w:r>
    </w:p>
    <w:p>
      <w:pPr>
        <w:pStyle w:val="FirstParagraph"/>
      </w:pPr>
      <w:r>
        <w:t xml:space="preserve">In conclusion, the photographer in contemporary China Beijing is a multifaceted figure who bridges the gap between past and future, state and individual, local and global. This presentation demonstrates that visual documentation in Beijing is not merely a recording of events but an active participant in shaping societal narratives. Future research should focus on the longitudinal effects of digital imaging on urban memory and the role of AI-generated imagery in altering our understanding of Beijing’s physical landscape.</w:t>
      </w:r>
    </w:p>
    <w:p>
      <w:pPr>
        <w:pStyle w:val="BodyText"/>
      </w:pPr>
      <w:r>
        <w:t xml:space="preserve">By engaging with this topic, scholars gain a deeper appreciation for the complexity of China’s capital and the powerful agency wielded by those who frame its reality through their lenses.</w:t>
      </w:r>
    </w:p>
    <w:bookmarkEnd w:id="30"/>
    <w:bookmarkStart w:id="31" w:name="selected-visual-exhibits-poster-layout"/>
    <w:p>
      <w:pPr>
        <w:pStyle w:val="Heading2"/>
      </w:pPr>
      <w:r>
        <w:t xml:space="preserve">7. Selected Visual Exhibits (Poster Layout)</w:t>
      </w:r>
    </w:p>
    <w:p>
      <w:pPr>
        <w:pStyle w:val="FirstParagraph"/>
      </w:pPr>
      <w:r>
        <w:rPr>
          <w:iCs/>
          <w:i/>
        </w:rPr>
        <w:t xml:space="preserve">(Note to Viewer: This section represents the visual component of the actual poster presentation.)</w:t>
      </w:r>
    </w:p>
    <w:p>
      <w:pPr>
        <w:numPr>
          <w:ilvl w:val="0"/>
          <w:numId w:val="1003"/>
        </w:numPr>
        <w:pStyle w:val="Compact"/>
      </w:pPr>
      <w:r>
        <w:rPr>
          <w:bCs/>
          <w:b/>
        </w:rPr>
        <w:t xml:space="preserve">Exhibit A:</w:t>
      </w:r>
      <w:r>
        <w:t xml:space="preserve"> </w:t>
      </w:r>
      <w:r>
        <w:t xml:space="preserve">"Shadows of the Forbidden City" – A juxtaposition series showing ancient walls and modern construction cranes.</w:t>
      </w:r>
    </w:p>
    <w:p>
      <w:pPr>
        <w:numPr>
          <w:ilvl w:val="0"/>
          <w:numId w:val="1003"/>
        </w:numPr>
        <w:pStyle w:val="Compact"/>
      </w:pPr>
      <w:r>
        <w:rPr>
          <w:bCs/>
          <w:b/>
        </w:rPr>
        <w:t xml:space="preserve">Exhibit B:</w:t>
      </w:r>
      <w:r>
        <w:t xml:space="preserve"> </w:t>
      </w:r>
      <w:r>
        <w:t xml:space="preserve">"Hutong Life in 4K" – High-resolution portraits of elderly residents engaging in traditional games, highlighting demographic shifts.</w:t>
      </w:r>
    </w:p>
    <w:p>
      <w:pPr>
        <w:numPr>
          <w:ilvl w:val="0"/>
          <w:numId w:val="1003"/>
        </w:numPr>
        <w:pStyle w:val="Compact"/>
      </w:pPr>
      <w:r>
        <w:rPr>
          <w:bCs/>
          <w:b/>
        </w:rPr>
        <w:t xml:space="preserve">Exhibit C:</w:t>
      </w:r>
      <w:r>
        <w:t xml:space="preserve"> </w:t>
      </w:r>
      <w:r>
        <w:t xml:space="preserve">"Neon Night" – Long-exposure photography of Sanlitun, illustrating the vibrant nightlife and consumerist culture.</w:t>
      </w:r>
    </w:p>
    <w:bookmarkEnd w:id="31"/>
    <w:p>
      <w:pPr>
        <w:pStyle w:val="FirstParagraph"/>
      </w:pPr>
      <w:r>
        <w:t xml:space="preserve">© 2023 Academic Research Group on Urban Visual Culture. All rights reserved.</w:t>
      </w:r>
      <w:r>
        <w:br/>
      </w:r>
      <w:r>
        <w:t xml:space="preserve">Presented at the International Conference on Asian Studies. Beijing, China.</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Photographer in Contemporary China Beijing</dc:title>
  <dc:creator/>
  <dc:language>en</dc:language>
  <cp:keywords/>
  <dcterms:created xsi:type="dcterms:W3CDTF">2026-07-29T16:14:58Z</dcterms:created>
  <dcterms:modified xsi:type="dcterms:W3CDTF">2026-07-29T16:14:58Z</dcterms:modified>
</cp:coreProperties>
</file>

<file path=docProps/custom.xml><?xml version="1.0" encoding="utf-8"?>
<Properties xmlns="http://schemas.openxmlformats.org/officeDocument/2006/custom-properties" xmlns:vt="http://schemas.openxmlformats.org/officeDocument/2006/docPropsVTypes"/>
</file>