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Parisian</w:t>
      </w:r>
      <w:r>
        <w:t xml:space="preserve"> </w:t>
      </w:r>
      <w:r>
        <w:t xml:space="preserve">Lens</w:t>
      </w:r>
    </w:p>
    <w:bookmarkStart w:id="21" w:name="Xee084200e58469adc9048faa414ff7fb2b7f75b"/>
    <w:p>
      <w:pPr>
        <w:pStyle w:val="Heading1"/>
      </w:pPr>
      <w:r>
        <w:t xml:space="preserve">Beyond the Postcard: The Evolving Identity of the Professional Photographer in Contemporary France Paris</w:t>
      </w:r>
    </w:p>
    <w:bookmarkStart w:id="20" w:name="X0c48197a480e009fde5ab95db2b397e8cdedc89"/>
    <w:p>
      <w:pPr>
        <w:pStyle w:val="Heading2"/>
      </w:pPr>
      <w:r>
        <w:t xml:space="preserve">A Sociological and Economic Analysis of Visual Culture in the Global Capital</w:t>
      </w:r>
    </w:p>
    <w:bookmarkEnd w:id="20"/>
    <w:bookmarkEnd w:id="21"/>
    <w:p>
      <w:pPr>
        <w:pStyle w:val="FirstParagraph"/>
      </w:pPr>
      <w:r>
        <w:rPr>
          <w:bCs/>
          <w:b/>
        </w:rPr>
        <w:t xml:space="preserve">Jean-Luc Dubois, PhD Candidate, Sorbonne University</w:t>
      </w:r>
    </w:p>
    <w:p>
      <w:pPr>
        <w:pStyle w:val="BodyText"/>
      </w:pPr>
      <w:r>
        <w:t xml:space="preserve">In collaboration with the Institute of Urban Studies &amp; The Parisian Arts Council</w:t>
      </w:r>
    </w:p>
    <w:bookmarkStart w:id="22" w:name="introduction-context"/>
    <w:p>
      <w:pPr>
        <w:pStyle w:val="Heading3"/>
      </w:pPr>
      <w:r>
        <w:t xml:space="preserve">Introduction &amp; Context</w:t>
      </w:r>
    </w:p>
    <w:p>
      <w:pPr>
        <w:pStyle w:val="FirstParagraph"/>
      </w:pPr>
      <w:r>
        <w:t xml:space="preserve">The role of the photographer in the contemporary art and commercial landscape has undergone a profound transformation, particularly within major cultural capitals. In France Paris, this metropolis serves not merely as a backdrop for visual documentation but as an active participant in the creation of meaning. This presentation explores how modern photographers navigate the intersection of heritage and hyper-modernity. Historically, France Paris was defined by its early adopters in photography—from Daguerre’s pioneering work to the surrealist movements that utilized the city's architecture to challenge perception. However, today’s photographer operates within a digital ecosystem that demands a re-evaluation of traditional aesthetics versus viral immediacy.</w:t>
      </w:r>
    </w:p>
    <w:p>
      <w:pPr>
        <w:pStyle w:val="BodyText"/>
      </w:pPr>
      <w:r>
        <w:t xml:space="preserve">This academic study seeks to answer a critical question: How does the identity of the contemporary photographer shift when operating in a city like France Paris, where every corner is saturated with historical imagery? The "tourist gaze" often conflicts with the "local gaze," creating a unique tension for professional photographers. By analyzing case studies from recent exhibitions and commercial projects, we aim to delineate the specific strategies employed by photographers to assert authorship amidst an environment that feels entirely documented before their arrival.</w:t>
      </w:r>
    </w:p>
    <w:bookmarkEnd w:id="22"/>
    <w:bookmarkStart w:id="23" w:name="methodology-framework"/>
    <w:p>
      <w:pPr>
        <w:pStyle w:val="Heading3"/>
      </w:pPr>
      <w:r>
        <w:t xml:space="preserve">Methodology &amp; Framework</w:t>
      </w:r>
    </w:p>
    <w:p>
      <w:pPr>
        <w:pStyle w:val="FirstParagraph"/>
      </w:pPr>
      <w:r>
        <w:t xml:space="preserve">To understand this dynamic, our research employs a mixed-methods approach combining visual ethnography and economic analysis. We conducted semi-structured interviews with forty-two professional photographers based in France Paris, spanning various disciplines including documentary journalism, fine art photography, and high-end commercial advertising. Additionally, we analyzed social media engagement metrics for hashtags associated with "Paris Photography" to gauge public perception versus critical acclaim.</w:t>
      </w:r>
    </w:p>
    <w:p>
      <w:pPr>
        <w:pStyle w:val="BodyText"/>
      </w:pPr>
      <w:r>
        <w:t xml:space="preserve">The theoretical framework draws heavily on the works of Roland Barthes and Walter Benjamin regarding the aura of the artwork in an age of mechanical reproduction. However, we extend this by applying Guy Debord’s "Society of the Spectacle" to digital platforms. We posit that in France Paris, the photographer is no longer just a recorder of reality but a curator of hyper-reality. The methodology includes close reading of photographic series that explicitly critique or embrace the iconography of France Paris, allowing us to map out distinct artistic trajectories emerging from this specific geographic context.</w:t>
      </w:r>
    </w:p>
    <w:bookmarkEnd w:id="23"/>
    <w:bookmarkStart w:id="24" w:name="key-findings-the-duality-of-light"/>
    <w:p>
      <w:pPr>
        <w:pStyle w:val="Heading3"/>
      </w:pPr>
      <w:r>
        <w:t xml:space="preserve">Key Findings: The Duality of Light</w:t>
      </w:r>
    </w:p>
    <w:p>
      <w:pPr>
        <w:pStyle w:val="FirstParagraph"/>
      </w:pPr>
      <w:r>
        <w:t xml:space="preserve">Our findings reveal a stark duality in how the photographer approaches subject matter. On one hand, there is a resurgence of "Neo-Pictorialism," where photographers utilize digital manipulation to recreate the soft, dreamlike quality reminiscent of 19th-century French painting. This trend suggests a longing for an idealized past that never quite existed, serving as an escape from the rapid gentrification visible across France Paris neighborhoods. On the other hand, we observed a counter-movement of "Radical Realism." These photographers focus on marginalized communities in suburban zones (banlieues), challenging the monolithic view of France Paris as solely a hub for luxury and romance.</w:t>
      </w:r>
    </w:p>
    <w:p>
      <w:pPr>
        <w:pStyle w:val="BodyText"/>
      </w:pPr>
      <w:r>
        <w:t xml:space="preserve">Crucially, the data indicates that successful photographers are those who can negotiate this duality. They do not merely shoot landmarks; they deconstruct them. For instance, several featured artists use long-exposure techniques to blur the crowds around iconic structures like the Eiffel Tower or Notre Dame, effectively removing the "noise" of tourism to focus on architectural geometry and light patterns that are invisible to the naked eye. This technical intervention serves as a metaphor for finding clarity amidst chaos—a sentiment deeply resonant with both locals and international observers.</w:t>
      </w:r>
    </w:p>
    <w:bookmarkEnd w:id="24"/>
    <w:bookmarkStart w:id="25" w:name="economic-implications-global-reach"/>
    <w:p>
      <w:pPr>
        <w:pStyle w:val="Heading3"/>
      </w:pPr>
      <w:r>
        <w:t xml:space="preserve">Economic Implications &amp; Global Reach</w:t>
      </w:r>
    </w:p>
    <w:p>
      <w:pPr>
        <w:pStyle w:val="FirstParagraph"/>
      </w:pPr>
      <w:r>
        <w:t xml:space="preserve">From an economic perspective, the branding of France Paris as a photographic destination continues to drive significant revenue, but the model is shifting. Traditional postcard sales have plummeted in favor of limited-edition prints and digital licensing for global media platforms. The photographer now functions as a brand manager, leveraging Instagram and Pinterest to sell not just images, but an experience associated with the French capital. This globalization means that a photographer in France Paris is increasingly competing with peers worldwide who can replicate similar aesthetics instantly.</w:t>
      </w:r>
    </w:p>
    <w:p>
      <w:pPr>
        <w:pStyle w:val="BodyText"/>
      </w:pPr>
      <w:r>
        <w:t xml:space="preserve">Consequently, authenticity has become the most valuable commodity. Photographers who embed their work within specific socio-political narratives about France Paris command higher prices and greater critical respect than those relying on generic scenic shots. Our research highlights that galleries in France Paris are increasingly favoring documentary projects that address climate change, migration, and urban planning disputes. This shift underscores a broader trend where the photographer is expected to be an active citizen-observer, contributing to public discourse rather than merely decorating interior spaces.</w:t>
      </w:r>
    </w:p>
    <w:bookmarkEnd w:id="25"/>
    <w:bookmarkStart w:id="26" w:name="conclusion-future-directions"/>
    <w:p>
      <w:pPr>
        <w:pStyle w:val="Heading3"/>
      </w:pPr>
      <w:r>
        <w:t xml:space="preserve">Conclusion &amp; Future Directions</w:t>
      </w:r>
    </w:p>
    <w:p>
      <w:pPr>
        <w:pStyle w:val="FirstParagraph"/>
      </w:pPr>
      <w:r>
        <w:t xml:space="preserve">The evolution of the photographer in France Paris illustrates a broader global shift in visual culture. As AI-generated imagery becomes prevalent, the value of human experience and physical presence—captured through the lens in real-time—will likely increase. The photographer acts as a witness to history, ensuring that the narrative of France Paris remains complex and multi-faceted.</w:t>
      </w:r>
    </w:p>
    <w:p>
      <w:pPr>
        <w:pStyle w:val="BodyText"/>
      </w:pPr>
      <w:r>
        <w:t xml:space="preserve">We recommend that academic institutions integrate more rigorous critiques of digital ethics into their curricula. Furthermore, future research should explore how virtual reality technologies might allow audiences to "walk" through these photographic narratives without physically visiting France Paris, potentially altering the economic incentives for on-site photography. The legacy of photography in this city is secure, but its future form remains fluid and exciting.</w:t>
      </w:r>
    </w:p>
    <w:bookmarkEnd w:id="26"/>
    <w:p>
      <w:pPr>
        <w:pStyle w:val="BodyText"/>
      </w:pPr>
      <w:r>
        <w:rPr>
          <w:bCs/>
          <w:b/>
        </w:rPr>
        <w:t xml:space="preserve">Contact:</w:t>
      </w:r>
      <w:r>
        <w:t xml:space="preserve"> </w:t>
      </w:r>
      <w:r>
        <w:t xml:space="preserve">contact@paris-photography-research.org |</w:t>
      </w:r>
      <w:r>
        <w:t xml:space="preserve"> </w:t>
      </w:r>
      <w:r>
        <w:rPr>
          <w:bCs/>
          <w:b/>
        </w:rPr>
        <w:t xml:space="preserve">Institution:</w:t>
      </w:r>
      <w:r>
        <w:t xml:space="preserve"> </w:t>
      </w:r>
      <w:r>
        <w:t xml:space="preserve">Sorbonne University Department of Visual Arts</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Parisian Lens</dc:title>
  <dc:creator/>
  <dc:language>en</dc:language>
  <cp:keywords/>
  <dcterms:created xsi:type="dcterms:W3CDTF">2026-07-29T12:45:18Z</dcterms:created>
  <dcterms:modified xsi:type="dcterms:W3CDTF">2026-07-29T12:45:18Z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