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Urban</w:t>
      </w:r>
      <w:r>
        <w:t xml:space="preserve"> </w:t>
      </w:r>
      <w:r>
        <w:t xml:space="preserve">Lens</w:t>
      </w:r>
      <w:r>
        <w:t xml:space="preserve"> </w:t>
      </w:r>
      <w:r>
        <w:t xml:space="preserve">-</w:t>
      </w:r>
      <w:r>
        <w:t xml:space="preserve"> </w:t>
      </w:r>
      <w:r>
        <w:t xml:space="preserve">Photography</w:t>
      </w:r>
      <w:r>
        <w:t xml:space="preserve"> </w:t>
      </w:r>
      <w:r>
        <w:t xml:space="preserve">in</w:t>
      </w:r>
      <w:r>
        <w:t xml:space="preserve"> </w:t>
      </w:r>
      <w:r>
        <w:t xml:space="preserve">Germany,</w:t>
      </w:r>
      <w:r>
        <w:t xml:space="preserve"> </w:t>
      </w:r>
      <w:r>
        <w:t xml:space="preserve">Berlin</w:t>
      </w:r>
    </w:p>
    <w:bookmarkStart w:id="23" w:name="the-urban-lens"/>
    <w:p>
      <w:pPr>
        <w:pStyle w:val="Heading1"/>
      </w:pPr>
      <w:r>
        <w:t xml:space="preserve">The Urban Lens:</w:t>
      </w:r>
    </w:p>
    <w:p>
      <w:pPr>
        <w:pStyle w:val="FirstParagraph"/>
      </w:pPr>
      <w:r>
        <w:t xml:space="preserve">Visualizing Social Cohesion and Architectural Memory in Germany, Berlin</w:t>
      </w:r>
    </w:p>
    <w:p>
      <w:pPr>
        <w:pStyle w:val="BodyText"/>
      </w:pPr>
      <w:r>
        <w:br/>
      </w:r>
    </w:p>
    <w:p>
      <w:pPr>
        <w:pStyle w:val="BodyText"/>
      </w:pPr>
      <w:r>
        <w:rPr>
          <w:bCs/>
          <w:b/>
        </w:rPr>
        <w:t xml:space="preserve">Author:</w:t>
      </w:r>
      <w:r>
        <w:t xml:space="preserve"> </w:t>
      </w:r>
      <w:r>
        <w:t xml:space="preserve">Dr. Elena Vogel &amp; Marcus Weber</w:t>
      </w:r>
      <w:r>
        <w:br/>
      </w:r>
      <w:r>
        <w:t xml:space="preserve">Institute for Visual Anthropology &amp; Urban Studies</w:t>
      </w:r>
      <w:r>
        <w:br/>
      </w:r>
      <w:r>
        <w:t xml:space="preserve">Freie Universität Berlin, Germany</w:t>
      </w:r>
    </w:p>
    <w:bookmarkStart w:id="20" w:name="introduction-and-research-context"/>
    <w:p>
      <w:pPr>
        <w:pStyle w:val="Heading3"/>
      </w:pPr>
      <w:r>
        <w:t xml:space="preserve">1. Introduction and Research Context</w:t>
      </w:r>
    </w:p>
    <w:p>
      <w:pPr>
        <w:pStyle w:val="FirstParagraph"/>
      </w:pPr>
      <w:r>
        <w:t xml:space="preserve">This academic poster presentation outlines a comprehensive study conducted within the complex socio-cultural fabric of</w:t>
      </w:r>
      <w:r>
        <w:t xml:space="preserve"> </w:t>
      </w:r>
      <w:r>
        <w:rPr>
          <w:bCs/>
          <w:b/>
        </w:rPr>
        <w:t xml:space="preserve">Germany, Berlin</w:t>
      </w:r>
      <w:r>
        <w:t xml:space="preserve">. As one of Europe’s most historically layered capital cities, Berlin serves as a unique laboratory for visual sociology. The city is not merely a backdrop but an active participant in the construction of modern identity. This research focuses on the role of the</w:t>
      </w:r>
      <w:r>
        <w:t xml:space="preserve"> </w:t>
      </w:r>
      <w:r>
        <w:rPr>
          <w:bCs/>
          <w:b/>
        </w:rPr>
        <w:t xml:space="preserve">Photographer</w:t>
      </w:r>
      <w:r>
        <w:t xml:space="preserve"> </w:t>
      </w:r>
      <w:r>
        <w:t xml:space="preserve">as both an observer and an interpreter of urban transformation.</w:t>
      </w:r>
    </w:p>
    <w:p>
      <w:pPr>
        <w:pStyle w:val="BodyText"/>
      </w:pPr>
      <w:r>
        <w:t xml:space="preserve">The primary objective is to analyze how photographic practices contribute to the narrative of post-reunification Germany. By examining contemporary works produced specifically in Berlin, we aim to understand how light, shadow, composition, and subject matter reflect the tension between historical preservation and rapid modernization. This study posits that the</w:t>
      </w:r>
      <w:r>
        <w:t xml:space="preserve"> </w:t>
      </w:r>
      <w:r>
        <w:rPr>
          <w:bCs/>
          <w:b/>
        </w:rPr>
        <w:t xml:space="preserve">Photographer</w:t>
      </w:r>
      <w:r>
        <w:t xml:space="preserve"> </w:t>
      </w:r>
      <w:r>
        <w:t xml:space="preserve">plays a critical role in mediating public memory and shaping the visual discourse of</w:t>
      </w:r>
      <w:r>
        <w:t xml:space="preserve"> </w:t>
      </w:r>
      <w:r>
        <w:rPr>
          <w:bCs/>
          <w:b/>
        </w:rPr>
        <w:t xml:space="preserve">Germany</w:t>
      </w:r>
      <w:r>
        <w:t xml:space="preserve">.</w:t>
      </w:r>
    </w:p>
    <w:bookmarkEnd w:id="20"/>
    <w:bookmarkStart w:id="21" w:name="methodological-framework"/>
    <w:p>
      <w:pPr>
        <w:pStyle w:val="Heading3"/>
      </w:pPr>
      <w:r>
        <w:t xml:space="preserve">2. Methodological Framework</w:t>
      </w:r>
    </w:p>
    <w:p>
      <w:pPr>
        <w:pStyle w:val="FirstParagraph"/>
      </w:pPr>
      <w:r>
        <w:t xml:space="preserve">To achieve these objectives, a mixed-methods approach was employed, combining visual analysis with semi-structured interviews. The study selected twenty prominent contemporary artists based in Berlin for in-depth case studies. These photographers represent diverse genres, including documentary street photography, architectural abstraction, and staged conceptual work.</w:t>
      </w:r>
    </w:p>
    <w:p>
      <w:pPr>
        <w:pStyle w:val="BodyText"/>
      </w:pPr>
      <w:r>
        <w:t xml:space="preserve">Data collection occurred over a twelve-month period across key districts of</w:t>
      </w:r>
      <w:r>
        <w:t xml:space="preserve"> </w:t>
      </w:r>
      <w:r>
        <w:rPr>
          <w:bCs/>
          <w:b/>
        </w:rPr>
        <w:t xml:space="preserve">Germany</w:t>
      </w:r>
      <w:r>
        <w:t xml:space="preserve">, specifically focusing on Kreuzberg (noted for its migrant history and counter-culture), Mitte (the center of gentrification and government power), and Neukölln (a hub for creative industries). The analysis utilized Roland Barthes’ concepts of</w:t>
      </w:r>
      <w:r>
        <w:t xml:space="preserve"> </w:t>
      </w:r>
      <w:r>
        <w:rPr>
          <w:iCs/>
          <w:i/>
        </w:rPr>
        <w:t xml:space="preserve">studium</w:t>
      </w:r>
      <w:r>
        <w:t xml:space="preserve"> </w:t>
      </w:r>
      <w:r>
        <w:t xml:space="preserve">and</w:t>
      </w:r>
      <w:r>
        <w:t xml:space="preserve"> </w:t>
      </w:r>
      <w:r>
        <w:rPr>
          <w:iCs/>
          <w:i/>
        </w:rPr>
        <w:t xml:space="preserve">punctum</w:t>
      </w:r>
      <w:r>
        <w:t xml:space="preserve"> </w:t>
      </w:r>
      <w:r>
        <w:t xml:space="preserve">to deconstruct the visual impact of selected images. Furthermore, we analyzed the reception of these photographs in local Berlin galleries, international exhibitions, and digital media platforms to gauge their social resonance.</w:t>
      </w:r>
    </w:p>
    <w:p>
      <w:pPr>
        <w:pStyle w:val="BodyText"/>
      </w:pPr>
      <w:r>
        <w:br/>
      </w:r>
    </w:p>
    <w:bookmarkEnd w:id="21"/>
    <w:bookmarkStart w:id="22" w:name="the-photographer-as-cultural-mediator"/>
    <w:p>
      <w:pPr>
        <w:pStyle w:val="Heading3"/>
      </w:pPr>
      <w:r>
        <w:t xml:space="preserve">3. The Photographer as Cultural Mediator</w:t>
      </w:r>
    </w:p>
    <w:p>
      <w:pPr>
        <w:pStyle w:val="FirstParagraph"/>
      </w:pPr>
      <w:r>
        <w:t xml:space="preserve">In the context of Berlin, the</w:t>
      </w:r>
      <w:r>
        <w:t xml:space="preserve"> </w:t>
      </w:r>
      <w:r>
        <w:rPr>
          <w:bCs/>
          <w:b/>
        </w:rPr>
        <w:t xml:space="preserve">Photographer</w:t>
      </w:r>
      <w:r>
        <w:t xml:space="preserve"> </w:t>
      </w:r>
      <w:r>
        <w:t xml:space="preserve">operates under a unique set of constraints and inspirations. Unlike photographers in more homogeneous environments, Berlin’s photographers must navigate a city defined by "absence" as much as presence—specifically the absence left by war and division. Our findings indicate that successful photographic works in this region do not merely document physical structures but attempt to capture the "ghosts" of history.</w:t>
      </w:r>
    </w:p>
    <w:p>
      <w:pPr>
        <w:numPr>
          <w:ilvl w:val="0"/>
          <w:numId w:val="1001"/>
        </w:numPr>
        <w:pStyle w:val="Compact"/>
      </w:pPr>
      <w:r>
        <w:rPr>
          <w:bCs/>
          <w:b/>
        </w:rPr>
        <w:t xml:space="preserve">Ambient Documentation:</w:t>
      </w:r>
      <w:r>
        <w:t xml:space="preserve"> </w:t>
      </w:r>
      <w:r>
        <w:t xml:space="preserve">Many photographers utilize ambient light to highlight the juxtaposition of Soviet-era Brutalist architecture with glass-fronted modern developments. This visual contrast serves as a metaphor for Germany’s ongoing negotiation with its dual heritage.</w:t>
      </w:r>
    </w:p>
    <w:p>
      <w:pPr>
        <w:numPr>
          <w:ilvl w:val="0"/>
          <w:numId w:val="1001"/>
        </w:numPr>
        <w:pStyle w:val="Compact"/>
      </w:pPr>
      <w:r>
        <w:rPr>
          <w:bCs/>
          <w:b/>
        </w:rPr>
        <w:t xml:space="preserve">The Human Element:</w:t>
      </w:r>
      <w:r>
        <w:t xml:space="preserve"> </w:t>
      </w:r>
      <w:r>
        <w:t xml:space="preserve">Street photography in Berlin reveals a transient population. The</w:t>
      </w:r>
      <w:r>
        <w:t xml:space="preserve"> </w:t>
      </w:r>
      <w:r>
        <w:rPr>
          <w:bCs/>
          <w:b/>
        </w:rPr>
        <w:t xml:space="preserve">Photographer</w:t>
      </w:r>
      <w:r>
        <w:t xml:space="preserve"> </w:t>
      </w:r>
      <w:r>
        <w:t xml:space="preserve">captures moments of isolation and community simultaneously, reflecting the demographic shifts within</w:t>
      </w:r>
      <w:r>
        <w:t xml:space="preserve"> </w:t>
      </w:r>
      <w:r>
        <w:rPr>
          <w:bCs/>
          <w:b/>
        </w:rPr>
        <w:t xml:space="preserve">Germany, Berlin</w:t>
      </w:r>
      <w:r>
        <w:t xml:space="preserve">.</w:t>
      </w:r>
    </w:p>
    <w:p>
      <w:pPr>
        <w:numPr>
          <w:ilvl w:val="0"/>
          <w:numId w:val="1001"/>
        </w:numPr>
        <w:pStyle w:val="Compact"/>
      </w:pPr>
      <w:r>
        <w:rPr>
          <w:bCs/>
          <w:b/>
        </w:rPr>
        <w:t xml:space="preserve">Critical Gaze:</w:t>
      </w:r>
      <w:r>
        <w:t xml:space="preserve">A significant trend identified is the critical examination of tourism and commodification. Photographers are increasingly critiquing how their own medium contributes to the gentrification of historic neighborhoods.</w:t>
      </w:r>
    </w:p>
    <w:bookmarkEnd w:id="22"/>
    <w:bookmarkEnd w:id="23"/>
    <w:bookmarkStart w:id="24" w:name="X293cbb88688963fa580c342ae9bc6ac206aa0ed"/>
    <w:p>
      <w:pPr>
        <w:pStyle w:val="Heading3"/>
      </w:pPr>
      <w:r>
        <w:t xml:space="preserve">4. Key Findings: Visualizing Identity in Berlin</w:t>
      </w:r>
    </w:p>
    <w:p>
      <w:pPr>
        <w:pStyle w:val="FirstParagraph"/>
      </w:pPr>
      <w:r>
        <w:t xml:space="preserve">The analysis yielded three major themes regarding the role of photography in</w:t>
      </w:r>
      <w:r>
        <w:t xml:space="preserve"> </w:t>
      </w:r>
      <w:r>
        <w:rPr>
          <w:bCs/>
          <w:b/>
        </w:rPr>
        <w:t xml:space="preserve">Germany, Berlin</w:t>
      </w:r>
      <w:r>
        <w:t xml:space="preserve">:</w:t>
      </w:r>
    </w:p>
    <w:p>
      <w:pPr>
        <w:pStyle w:val="BodyText"/>
      </w:pPr>
      <w:r>
        <w:br/>
      </w:r>
    </w:p>
    <w:p>
      <w:pPr>
        <w:numPr>
          <w:ilvl w:val="0"/>
          <w:numId w:val="1002"/>
        </w:numPr>
        <w:pStyle w:val="Compact"/>
      </w:pPr>
      <w:r>
        <w:rPr>
          <w:bCs/>
          <w:b/>
        </w:rPr>
        <w:t xml:space="preserve">Ephemerality vs. Permanence:</w:t>
      </w:r>
      <w:r>
        <w:t xml:space="preserve">A recurring motif is the struggle to capture ephemeral moments (graffiti art, protests, street festivals) that threaten to be erased by urban renewal. The photograph becomes a tool for preserving cultural heritage that physical institutions fail to protect.</w:t>
      </w:r>
    </w:p>
    <w:p>
      <w:pPr>
        <w:numPr>
          <w:ilvl w:val="0"/>
          <w:numId w:val="1002"/>
        </w:numPr>
        <w:pStyle w:val="Compact"/>
      </w:pPr>
      <w:r>
        <w:rPr>
          <w:bCs/>
          <w:b/>
        </w:rPr>
        <w:t xml:space="preserve">Digital Mediation:</w:t>
      </w:r>
      <w:r>
        <w:t xml:space="preserve">The rise of social media has altered how the</w:t>
      </w:r>
      <w:r>
        <w:t xml:space="preserve"> </w:t>
      </w:r>
      <w:r>
        <w:rPr>
          <w:bCs/>
          <w:b/>
        </w:rPr>
        <w:t xml:space="preserve">Photographer</w:t>
      </w:r>
      <w:r>
        <w:t xml:space="preserve"> </w:t>
      </w:r>
      <w:r>
        <w:t xml:space="preserve">engages with Berlin. Images are no longer static; they are dynamic data points influencing urban policy and public opinion. We observed that Instagram-famous locations in Berlin often dictate tourist flows, altering the lived experience of residents.</w:t>
      </w:r>
    </w:p>
    <w:p>
      <w:pPr>
        <w:numPr>
          <w:ilvl w:val="0"/>
          <w:numId w:val="1002"/>
        </w:numPr>
        <w:pStyle w:val="Compact"/>
      </w:pPr>
      <w:r>
        <w:rPr>
          <w:bCs/>
          <w:b/>
        </w:rPr>
        <w:t xml:space="preserve">Aesthetic of Ruin:</w:t>
      </w:r>
      <w:r>
        <w:t xml:space="preserve">In contrast to other European capitals, Berlin maintains a distinct aesthetic appreciation for ruins (e.g., Teufelsberg). Photographers exploit this aesthetic to discuss ecological decay and historical trauma, creating a visual language specific to the post-Cold War German experience.</w:t>
      </w:r>
    </w:p>
    <w:p>
      <w:pPr>
        <w:pStyle w:val="FirstParagraph"/>
      </w:pPr>
      <w:r>
        <w:br/>
      </w:r>
    </w:p>
    <w:bookmarkEnd w:id="24"/>
    <w:bookmarkStart w:id="25" w:name="conclusion-and-implications"/>
    <w:p>
      <w:pPr>
        <w:pStyle w:val="Heading3"/>
      </w:pPr>
      <w:r>
        <w:t xml:space="preserve">5. Conclusion and Implications</w:t>
      </w:r>
    </w:p>
    <w:p>
      <w:pPr>
        <w:pStyle w:val="FirstParagraph"/>
      </w:pPr>
      <w:r>
        <w:t xml:space="preserve">This presentation concludes that photography in</w:t>
      </w:r>
      <w:r>
        <w:t xml:space="preserve"> </w:t>
      </w:r>
      <w:r>
        <w:rPr>
          <w:bCs/>
          <w:b/>
        </w:rPr>
        <w:t xml:space="preserve">Germany, Berlin</w:t>
      </w:r>
      <w:r>
        <w:t xml:space="preserve">, is not just an artistic endeavor but a vital form of civic engagement. The</w:t>
      </w:r>
      <w:r>
        <w:t xml:space="preserve"> </w:t>
      </w:r>
      <w:r>
        <w:rPr>
          <w:bCs/>
          <w:b/>
        </w:rPr>
        <w:t xml:space="preserve">Photographer</w:t>
      </w:r>
      <w:r>
        <w:t xml:space="preserve"> </w:t>
      </w:r>
      <w:r>
        <w:t xml:space="preserve">acts as a witness to the city’s continuous reinvention. By documenting the interplay between history and modernity, these visual artists provide essential insights into the societal challenges facing contemporary Germany.</w:t>
      </w:r>
    </w:p>
    <w:p>
      <w:pPr>
        <w:pStyle w:val="BodyText"/>
      </w:pPr>
      <w:r>
        <w:br/>
      </w:r>
    </w:p>
    <w:p>
      <w:pPr>
        <w:pStyle w:val="BodyText"/>
      </w:pPr>
      <w:r>
        <w:t xml:space="preserve">The implications of this study suggest that academic institutions in Berlin should integrate visual literacy more deeply into urban studies curricula. Understanding how images construct reality is crucial for both scholars and citizens. Future research will expand to include comparative studies with other divided cities, such as Beirut and Jerusalem, to contextualize Berlin’s unique photographic trajectory.</w:t>
      </w:r>
    </w:p>
    <w:bookmarkEnd w:id="25"/>
    <w:bookmarkStart w:id="26" w:name="selected-visual-references"/>
    <w:p>
      <w:pPr>
        <w:pStyle w:val="Heading3"/>
      </w:pPr>
      <w:r>
        <w:t xml:space="preserve">6. Selected Visual References</w:t>
      </w:r>
    </w:p>
    <w:p>
      <w:pPr>
        <w:pStyle w:val="FirstParagraph"/>
      </w:pPr>
      <w:r>
        <w:t xml:space="preserve">(Note: In a physical poster presentation, high-resolution prints would be displayed here.)</w:t>
      </w:r>
    </w:p>
    <w:p>
      <w:pPr>
        <w:numPr>
          <w:ilvl w:val="0"/>
          <w:numId w:val="1003"/>
        </w:numPr>
        <w:pStyle w:val="Compact"/>
      </w:pPr>
      <w:r>
        <w:rPr>
          <w:iCs/>
          <w:i/>
        </w:rPr>
        <w:t xml:space="preserve">"East Side Fragments"</w:t>
      </w:r>
      <w:r>
        <w:t xml:space="preserve">: A series capturing the decay of the Berlin Wall remnants.</w:t>
      </w:r>
    </w:p>
    <w:p>
      <w:pPr>
        <w:numPr>
          <w:ilvl w:val="0"/>
          <w:numId w:val="1003"/>
        </w:numPr>
        <w:pStyle w:val="Compact"/>
      </w:pPr>
      <w:r>
        <w:rPr>
          <w:bCs/>
          <w:b/>
        </w:rPr>
        <w:t xml:space="preserve">"Neukölln Nocturne":</w:t>
      </w:r>
      <w:r>
        <w:t xml:space="preserve">A black-and-white study of nightlife and social interaction in working-class districts.</w:t>
      </w:r>
    </w:p>
    <w:p>
      <w:pPr>
        <w:numPr>
          <w:ilvl w:val="0"/>
          <w:numId w:val="1003"/>
        </w:numPr>
        <w:pStyle w:val="Compact"/>
      </w:pPr>
      <w:r>
        <w:rPr>
          <w:iCs/>
          <w:i/>
        </w:rPr>
        <w:t xml:space="preserve">"Glass Towers"</w:t>
      </w:r>
      <w:r>
        <w:t xml:space="preserve">: Architectural portraits reflecting the corporate shift in Mitte, emphasizing coldness and transparency.</w:t>
      </w:r>
    </w:p>
    <w:p>
      <w:pPr>
        <w:pStyle w:val="FirstParagraph"/>
      </w:pPr>
      <w:r>
        <w:br/>
      </w:r>
    </w:p>
    <w:p>
      <w:pPr>
        <w:pStyle w:val="BodyText"/>
      </w:pPr>
      <w:r>
        <w:t xml:space="preserve">Contact: elena.vogel@fu-berlin.de | Presented at the International Symposium on Visual Culture, 2023</w:t>
      </w:r>
    </w:p>
    <w:p>
      <w:pPr>
        <w:pStyle w:val="BodyText"/>
      </w:pPr>
      <w:r>
        <w:t xml:space="preserve">All rights reserved. Academic use permitted with citation.</w:t>
      </w:r>
    </w:p>
    <w:p>
      <w:pPr>
        <w:pStyle w:val="BodyText"/>
      </w:pP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Urban Lens - Photography in Germany, Berlin</dc:title>
  <dc:creator/>
  <dc:language>en</dc:language>
  <cp:keywords/>
  <dcterms:created xsi:type="dcterms:W3CDTF">2026-07-29T14:47:03Z</dcterms:created>
  <dcterms:modified xsi:type="dcterms:W3CDTF">2026-07-29T14:47:03Z</dcterms:modified>
</cp:coreProperties>
</file>

<file path=docProps/custom.xml><?xml version="1.0" encoding="utf-8"?>
<Properties xmlns="http://schemas.openxmlformats.org/officeDocument/2006/custom-properties" xmlns:vt="http://schemas.openxmlformats.org/officeDocument/2006/docPropsVTypes"/>
</file>