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Saudi</w:t>
      </w:r>
      <w:r>
        <w:t xml:space="preserve"> </w:t>
      </w:r>
      <w:r>
        <w:t xml:space="preserve">Arabia's</w:t>
      </w:r>
      <w:r>
        <w:t xml:space="preserve"> </w:t>
      </w:r>
      <w:r>
        <w:t xml:space="preserve">Riyadh</w:t>
      </w:r>
      <w:r>
        <w:t xml:space="preserve"> </w:t>
      </w:r>
      <w:r>
        <w:t xml:space="preserve">Vision</w:t>
      </w:r>
      <w:r>
        <w:t xml:space="preserve"> </w:t>
      </w:r>
      <w:r>
        <w:t xml:space="preserve">2030</w:t>
      </w:r>
    </w:p>
    <w:bookmarkStart w:id="26" w:name="X67ec82606e1f481a868b7a17c2d92d6b78047fe"/>
    <w:p>
      <w:pPr>
        <w:pStyle w:val="Heading1"/>
      </w:pPr>
      <w:r>
        <w:t xml:space="preserve">The Visual Architect: Redefining the Photographer's Role in Saudi Arabia’s Riyadh Vision 2030</w:t>
      </w:r>
    </w:p>
    <w:p>
      <w:pPr>
        <w:pStyle w:val="FirstParagraph"/>
      </w:pPr>
      <w:r>
        <w:t xml:space="preserve">Presented at the International Symposium on Media &amp; Urban Development</w:t>
      </w:r>
      <w:r>
        <w:br/>
      </w:r>
      <w:r>
        <w:t xml:space="preserve">Riyadh, Saudi Arabia | October 2023</w:t>
      </w:r>
    </w:p>
    <w:bookmarkStart w:id="20" w:name="abstract"/>
    <w:p>
      <w:pPr>
        <w:pStyle w:val="Heading2"/>
      </w:pPr>
      <w:r>
        <w:t xml:space="preserve">Abstract</w:t>
      </w:r>
    </w:p>
    <w:p>
      <w:pPr>
        <w:pStyle w:val="FirstParagraph"/>
      </w:pPr>
      <w:r>
        <w:t xml:space="preserve">The rapid transformation of Riyadh under the Saudi Vision 2030 initiative necessitates a re-evaluation of cultural documentation and urban narrative construction. This poster presentation examines how the modern photographer in Saudi Arabia has evolved from a mere record-keeper to an active participant in nation-building. By analyzing contemporary photographic practices in Riyadh, this study highlights how visual media shapes public perception of heritage preservation versus futuristic development.</w:t>
      </w:r>
    </w:p>
    <w:bookmarkEnd w:id="20"/>
    <w:bookmarkStart w:id="21" w:name="context-the-riyadh-metamorphosis"/>
    <w:p>
      <w:pPr>
        <w:pStyle w:val="Heading2"/>
      </w:pPr>
      <w:r>
        <w:t xml:space="preserve">Context: The Riyadh Metamorphosis</w:t>
      </w:r>
    </w:p>
    <w:p>
      <w:pPr>
        <w:pStyle w:val="FirstParagraph"/>
      </w:pPr>
      <w:r>
        <w:t xml:space="preserve">Riyadh is currently undergoing one of the most aggressive urban transformations globally. With projects such as the Diriyah Gate Development Authority and the King Salman Park, the physical landscape is changing at an unprecedented pace. In this context, the photographer serves as a critical bridge between Saudi Arabia’s historical identity and its aspirational future. The academic focus here is not merely on aesthetic composition but on sociological impact.</w:t>
      </w:r>
    </w:p>
    <w:bookmarkEnd w:id="21"/>
    <w:bookmarkStart w:id="22" w:name="methodology"/>
    <w:p>
      <w:pPr>
        <w:pStyle w:val="Heading2"/>
      </w:pPr>
      <w:r>
        <w:t xml:space="preserve">Methodology</w:t>
      </w:r>
    </w:p>
    <w:p>
      <w:pPr>
        <w:numPr>
          <w:ilvl w:val="0"/>
          <w:numId w:val="1001"/>
        </w:numPr>
        <w:pStyle w:val="Compact"/>
      </w:pPr>
      <w:r>
        <w:rPr>
          <w:bCs/>
          <w:b/>
        </w:rPr>
        <w:t xml:space="preserve">Semi-Structured Interviews:</w:t>
      </w:r>
      <w:r>
        <w:t xml:space="preserve"> </w:t>
      </w:r>
      <w:r>
        <w:t xml:space="preserve">Conducted with 15 prominent Saudi photographers specializing in urban and heritage documentation.</w:t>
      </w:r>
    </w:p>
    <w:p>
      <w:pPr>
        <w:numPr>
          <w:ilvl w:val="0"/>
          <w:numId w:val="1001"/>
        </w:numPr>
        <w:pStyle w:val="Compact"/>
      </w:pPr>
      <w:r>
        <w:rPr>
          <w:bCs/>
          <w:b/>
        </w:rPr>
        <w:t xml:space="preserve">Spatial Analysis:</w:t>
      </w:r>
      <w:r>
        <w:t xml:space="preserve"> </w:t>
      </w:r>
      <w:r>
        <w:t xml:space="preserve">Mapping photographic output against key development zones in Riyadh to identify gaps or emphases in visual storytelling.</w:t>
      </w:r>
    </w:p>
    <w:p>
      <w:pPr>
        <w:numPr>
          <w:ilvl w:val="0"/>
          <w:numId w:val="1001"/>
        </w:numPr>
        <w:pStyle w:val="Compact"/>
      </w:pPr>
      <w:r>
        <w:rPr>
          <w:bCs/>
          <w:b/>
        </w:rPr>
        <w:t xml:space="preserve">Audience Perception Surveys:</w:t>
      </w:r>
      <w:r>
        <w:t xml:space="preserve"> </w:t>
      </w:r>
      <w:r>
        <w:t xml:space="preserve">Assessing how local and international audiences interpret these images regarding Saudi cultural openness.</w:t>
      </w:r>
    </w:p>
    <w:bookmarkEnd w:id="22"/>
    <w:bookmarkStart w:id="23" w:name="key-findings"/>
    <w:p>
      <w:pPr>
        <w:pStyle w:val="Heading2"/>
      </w:pPr>
      <w:r>
        <w:t xml:space="preserve">Key Findings</w:t>
      </w:r>
    </w:p>
    <w:p>
      <w:pPr>
        <w:pStyle w:val="FirstParagraph"/>
      </w:pPr>
      <w:r>
        <w:t xml:space="preserve">The research indicates a distinct shift in photographic themes. Earlier works often focused on traditional Bedouin life or stark desert landscapes. However, contemporary photographers in Riyadh are increasingly capturing the juxtaposition of historic mud-brick architecture against glass skyscrapers. This visual tension serves to legitimize rapid modernization by anchoring it in recognizable cultural roots.</w:t>
      </w:r>
    </w:p>
    <w:p>
      <w:pPr>
        <w:pStyle w:val="BodyText"/>
      </w:pPr>
      <w:r>
        <w:t xml:space="preserve">Furthermore, there is a significant increase in female representation within the profession and subject matter, reflecting broader social reforms regarding women's rights and public participation. The photographer’s lens has become a tool for documenting this social liberation alongside physical construction.</w:t>
      </w:r>
    </w:p>
    <w:bookmarkEnd w:id="23"/>
    <w:bookmarkStart w:id="24" w:name="implications-for-policy-practice"/>
    <w:p>
      <w:pPr>
        <w:pStyle w:val="Heading2"/>
      </w:pPr>
      <w:r>
        <w:t xml:space="preserve">Implications for Policy &amp; Practice</w:t>
      </w:r>
    </w:p>
    <w:p>
      <w:pPr>
        <w:pStyle w:val="FirstParagraph"/>
      </w:pPr>
      <w:r>
        <w:t xml:space="preserve">For stakeholders in Saudi Arabia’s cultural sector, these findings suggest that supporting local photography archives is not just an artistic endeavor but a strategic communication asset. Photographers provide the "proof" of progress and continuity required to foster national pride and international investment confidence.</w:t>
      </w:r>
    </w:p>
    <w:bookmarkEnd w:id="24"/>
    <w:bookmarkStart w:id="25" w:name="conclusion"/>
    <w:p>
      <w:pPr>
        <w:pStyle w:val="Heading2"/>
      </w:pPr>
      <w:r>
        <w:t xml:space="preserve">Conclusion</w:t>
      </w:r>
    </w:p>
    <w:p>
      <w:pPr>
        <w:pStyle w:val="FirstParagraph"/>
      </w:pPr>
      <w:r>
        <w:t xml:space="preserve">The photographer in Riyadh is no longer peripheral but central to the narrative of Vision 2030. By visually negotiating the balance between tradition and modernity, they construct a visual identity for a new era of Saudi Arabia. Future research should explore digital media integration and virtual reality applications in enhancing these photographic narratives.</w:t>
      </w:r>
    </w:p>
    <w:bookmarkEnd w:id="25"/>
    <w:p>
      <w:pPr>
        <w:pStyle w:val="BodyText"/>
      </w:pPr>
      <w:r>
        <w:rPr>
          <w:bCs/>
          <w:b/>
        </w:rPr>
        <w:t xml:space="preserve">Contact:</w:t>
      </w:r>
      <w:r>
        <w:t xml:space="preserve"> </w:t>
      </w:r>
      <w:r>
        <w:t xml:space="preserve">academic.research@saudivision.edu.sa |</w:t>
      </w:r>
      <w:r>
        <w:t xml:space="preserve"> </w:t>
      </w:r>
      <w:r>
        <w:rPr>
          <w:bCs/>
          <w:b/>
        </w:rPr>
        <w:t xml:space="preserve">Affiliation:</w:t>
      </w:r>
      <w:r>
        <w:t xml:space="preserve"> </w:t>
      </w:r>
      <w:r>
        <w:t xml:space="preserve">Institute of Urban Visual Studies, Riyadh</w:t>
      </w:r>
    </w:p>
    <w:p>
      <w:pPr>
        <w:pStyle w:val="BodyText"/>
      </w:pPr>
      <w:r>
        <w:t xml:space="preserve">© 2023 All Rights Reserved. For Academic Use Only.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Photographer in Saudi Arabia's Riyadh Vision 2030</dc:title>
  <dc:creator/>
  <dc:language>en</dc:language>
  <cp:keywords/>
  <dcterms:created xsi:type="dcterms:W3CDTF">2026-07-29T21:09:23Z</dcterms:created>
  <dcterms:modified xsi:type="dcterms:W3CDTF">2026-07-29T21:09:23Z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