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Bangladesh</w:t>
      </w:r>
      <w:r>
        <w:t xml:space="preserve"> </w:t>
      </w:r>
      <w:r>
        <w:t xml:space="preserve">Dhaka</w:t>
      </w:r>
    </w:p>
    <w:bookmarkStart w:id="20" w:name="X915c4c88c8747e7f9b7a83f1e9130deb56098e6"/>
    <w:p>
      <w:pPr>
        <w:pStyle w:val="Heading1"/>
      </w:pPr>
      <w:r>
        <w:t xml:space="preserve">Bridging Theory and Application: The Modern Physicist in Bangladesh Dhaka</w:t>
      </w:r>
    </w:p>
    <w:p>
      <w:pPr>
        <w:pStyle w:val="FirstParagraph"/>
      </w:pPr>
      <w:r>
        <w:t xml:space="preserve">A Strategic Framework for Scientific Advancement in a Rapidly Urbanizing Context</w:t>
      </w:r>
    </w:p>
    <w:bookmarkEnd w:id="20"/>
    <w:p>
      <w:pPr>
        <w:pStyle w:val="BodyText"/>
      </w:pPr>
      <w:r>
        <w:rPr>
          <w:bCs/>
          <w:b/>
        </w:rPr>
        <w:t xml:space="preserve">Presentation Type:</w:t>
      </w:r>
      <w:r>
        <w:t xml:space="preserve"> </w:t>
      </w:r>
      <w:r>
        <w:t xml:space="preserve">Academic Poster Presentation Document</w:t>
      </w:r>
      <w:r>
        <w:br/>
      </w:r>
      <w:r>
        <w:rPr>
          <w:bCs/>
          <w:b/>
        </w:rPr>
        <w:t xml:space="preserve">Focal Region:</w:t>
      </w:r>
      <w:r>
        <w:t xml:space="preserve"> </w:t>
      </w:r>
      <w:r>
        <w:t xml:space="preserve">Bangladesh Dhaka Metropolitan Area</w:t>
      </w:r>
      <w:r>
        <w:br/>
      </w:r>
      <w:r>
        <w:rPr>
          <w:iCs/>
          <w:i/>
        </w:rPr>
        <w:t xml:space="preserve">Date:</w:t>
      </w:r>
      <w:r>
        <w:t xml:space="preserve"> </w:t>
      </w:r>
      <w:r>
        <w:t xml:space="preserve">October 2023</w:t>
      </w:r>
    </w:p>
    <w:bookmarkStart w:id="21" w:name="X44d36b31ba1363f1ad8007e79c49a1c2f4d590c"/>
    <w:p>
      <w:pPr>
        <w:pStyle w:val="Heading2"/>
      </w:pPr>
      <w:r>
        <w:t xml:space="preserve">I. Introduction: The Context of Bangladesh Dhaka</w:t>
      </w:r>
    </w:p>
    <w:p>
      <w:pPr>
        <w:pStyle w:val="FirstParagraph"/>
      </w:pPr>
      <w:r>
        <w:t xml:space="preserve">Bangladesh has emerged as one of the most dynamic economic entities in South Asia, with its capital,</w:t>
      </w:r>
      <w:r>
        <w:t xml:space="preserve"> </w:t>
      </w:r>
      <w:r>
        <w:rPr>
          <w:bCs/>
          <w:b/>
        </w:rPr>
        <w:t xml:space="preserve">Dhaka</w:t>
      </w:r>
      <w:r>
        <w:t xml:space="preserve">, serving as the undisputed epicenter of this growth. However, this rapid urbanization brings forth complex challenges ranging from infrastructure resilience and environmental sustainability to digital transformation and energy security. In this landscape, the role of the academic physicist is often underestimated or misunderstood by policymakers and the general public who may associate physics solely with abstract theoretical concepts. This poster presentation aims to redefine the identity of the modern</w:t>
      </w:r>
      <w:r>
        <w:t xml:space="preserve"> </w:t>
      </w:r>
      <w:r>
        <w:rPr>
          <w:bCs/>
          <w:b/>
        </w:rPr>
        <w:t xml:space="preserve">Physicist</w:t>
      </w:r>
      <w:r>
        <w:t xml:space="preserve"> </w:t>
      </w:r>
      <w:r>
        <w:t xml:space="preserve">not merely as a scholar of particles and waves, but as a critical engineer of solutions for</w:t>
      </w:r>
      <w:r>
        <w:t xml:space="preserve"> </w:t>
      </w:r>
      <w:r>
        <w:rPr>
          <w:bCs/>
          <w:b/>
        </w:rPr>
        <w:t xml:space="preserve">Bangladesh Dhaka</w:t>
      </w:r>
      <w:r>
        <w:t xml:space="preserve">. By leveraging quantitative analysis, modeling, and experimental rigor, physicists are uniquely positioned to address the multidimensional crises facing one of the world's most densely populated metropolitan areas.</w:t>
      </w:r>
    </w:p>
    <w:bookmarkEnd w:id="21"/>
    <w:bookmarkStart w:id="25" w:name="X3aeb985d61a363ab7192b668ac15c3d7fbfe337"/>
    <w:p>
      <w:pPr>
        <w:pStyle w:val="Heading2"/>
      </w:pPr>
      <w:r>
        <w:t xml:space="preserve">II. Core Competencies of the Physicist in Urban Planning</w:t>
      </w:r>
    </w:p>
    <w:p>
      <w:pPr>
        <w:pStyle w:val="FirstParagraph"/>
      </w:pPr>
      <w:r>
        <w:t xml:space="preserve">The scientific method provides a robust framework for problem-solving that transcends traditional engineering boundaries. In the context of</w:t>
      </w:r>
      <w:r>
        <w:t xml:space="preserve"> </w:t>
      </w:r>
      <w:r>
        <w:rPr>
          <w:bCs/>
          <w:b/>
        </w:rPr>
        <w:t xml:space="preserve">Bangladesh Dhaka</w:t>
      </w:r>
      <w:r>
        <w:t xml:space="preserve">, the physicist brings specific competencies that are indispensable:</w:t>
      </w:r>
    </w:p>
    <w:bookmarkStart w:id="22" w:name="Xf17c8f31634e329a24a13edd26e2d7d64791204"/>
    <w:p>
      <w:pPr>
        <w:pStyle w:val="Heading3"/>
      </w:pPr>
      <w:r>
        <w:t xml:space="preserve">A. Data Analytics and Computational Modeling</w:t>
      </w:r>
    </w:p>
    <w:p>
      <w:pPr>
        <w:pStyle w:val="FirstParagraph"/>
      </w:pPr>
      <w:r>
        <w:t xml:space="preserve">Dhaka suffers from some of the highest traffic congestion rates globally, leading to billions of dollars in annual economic loss. Physicists, proficient in computational fluid dynamics and statistical mechanics, can apply these models to traffic flow simulations. By treating vehicles as particles in a complex system, physicists can optimize light synchronization patterns and predict bottleneck formations more effectively than traditional urban planners who rely on static historical data.</w:t>
      </w:r>
    </w:p>
    <w:bookmarkEnd w:id="22"/>
    <w:bookmarkStart w:id="23" w:name="Xad600db2c8d64e316f7afd301e3fde3ea0fb41f"/>
    <w:p>
      <w:pPr>
        <w:pStyle w:val="Heading3"/>
      </w:pPr>
      <w:r>
        <w:t xml:space="preserve">B. Environmental Physics and Climate Resilience</w:t>
      </w:r>
    </w:p>
    <w:p>
      <w:pPr>
        <w:pStyle w:val="FirstParagraph"/>
      </w:pPr>
      <w:r>
        <w:t xml:space="preserve">The air quality in</w:t>
      </w:r>
      <w:r>
        <w:t xml:space="preserve"> </w:t>
      </w:r>
      <w:r>
        <w:rPr>
          <w:bCs/>
          <w:b/>
        </w:rPr>
        <w:t xml:space="preserve">Bangladesh Dhaka</w:t>
      </w:r>
    </w:p>
    <w:bookmarkEnd w:id="23"/>
    <w:bookmarkStart w:id="24" w:name="c.-energy-systems-and-grid-optimization"/>
    <w:p>
      <w:pPr>
        <w:pStyle w:val="Heading3"/>
      </w:pPr>
      <w:r>
        <w:t xml:space="preserve">C. Energy Systems and Grid Optimization</w:t>
      </w:r>
    </w:p>
    <w:p>
      <w:pPr>
        <w:pStyle w:val="FirstParagraph"/>
      </w:pPr>
      <w:r>
        <w:t xml:space="preserve">As energy demand in Dhaka skyrockets, the stability of the national grid becomes a primary concern. Physicists specializing in electrical engineering and quantum materials contribute to the development of more efficient solar panels and battery storage systems. Furthermore, their understanding of nonlinear dynamics helps in stabilizing power grids against fluctuations caused by variable renewable energy inputs.</w:t>
      </w:r>
    </w:p>
    <w:bookmarkEnd w:id="24"/>
    <w:bookmarkEnd w:id="25"/>
    <w:bookmarkStart w:id="26" w:name="X9ac22d9ddcdd3400e7d344cb74c0a2b537e8278"/>
    <w:p>
      <w:pPr>
        <w:pStyle w:val="Heading2"/>
      </w:pPr>
      <w:r>
        <w:t xml:space="preserve">III. Methodological Framework for Implementation</w:t>
      </w:r>
    </w:p>
    <w:p>
      <w:pPr>
        <w:pStyle w:val="FirstParagraph"/>
      </w:pPr>
      <w:r>
        <w:t xml:space="preserve">To effectively integrate the physicist into the developmental tapestry of</w:t>
      </w:r>
      <w:r>
        <w:t xml:space="preserve"> </w:t>
      </w:r>
      <w:r>
        <w:rPr>
          <w:bCs/>
          <w:b/>
        </w:rPr>
        <w:t xml:space="preserve">Bangladesh Dhaka</w:t>
      </w:r>
      <w:r>
        <w:t xml:space="preserve">, a three-tiered methodological approach is proposed:</w:t>
      </w:r>
    </w:p>
    <w:p>
      <w:pPr>
        <w:numPr>
          <w:ilvl w:val="0"/>
          <w:numId w:val="1001"/>
        </w:numPr>
        <w:pStyle w:val="Compact"/>
      </w:pPr>
      <w:r>
        <w:rPr>
          <w:bCs/>
          <w:b/>
        </w:rPr>
        <w:t xml:space="preserve">Multidisciplinary Collaboration:</w:t>
      </w:r>
      <w:r>
        <w:t xml:space="preserve"> </w:t>
      </w:r>
      <w:r>
        <w:t xml:space="preserve">Physicists must move beyond siloed academic research and collaborate with sociologists, civil engineers, and economists. For instance, understanding the socioeconomic factors of slum dwellers in Dhaka requires a combined approach where physical data on housing structures is paired with social survey data.</w:t>
      </w:r>
    </w:p>
    <w:p>
      <w:pPr>
        <w:numPr>
          <w:ilvl w:val="0"/>
          <w:numId w:val="1001"/>
        </w:numPr>
        <w:pStyle w:val="Compact"/>
      </w:pPr>
      <w:r>
        <w:rPr>
          <w:bCs/>
          <w:b/>
        </w:rPr>
        <w:t xml:space="preserve">Data-Driven Policy Making:</w:t>
      </w:r>
      <w:r>
        <w:t xml:space="preserve"> </w:t>
      </w:r>
      <w:r>
        <w:t xml:space="preserve">The government must establish a "Dhaka Data Hub" where physicists can access real-time IoT sensor data from traffic cameras, air quality monitors, and water levels. This transparency allows for predictive modeling rather than reactive governance.</w:t>
      </w:r>
    </w:p>
    <w:p>
      <w:pPr>
        <w:numPr>
          <w:ilvl w:val="0"/>
          <w:numId w:val="1001"/>
        </w:numPr>
        <w:pStyle w:val="Compact"/>
      </w:pPr>
      <w:r>
        <w:rPr>
          <w:bCs/>
          <w:b/>
        </w:rPr>
        <w:t xml:space="preserve">Educational Outreach:</w:t>
      </w:r>
      <w:r>
        <w:t xml:space="preserve"> </w:t>
      </w:r>
      <w:r>
        <w:t xml:space="preserve">There is a pressing need to popularize science in Bangladesh. The</w:t>
      </w:r>
      <w:r>
        <w:t xml:space="preserve"> </w:t>
      </w:r>
      <w:r>
        <w:rPr>
          <w:bCs/>
          <w:b/>
        </w:rPr>
        <w:t xml:space="preserve">Physicist</w:t>
      </w:r>
      <w:r>
        <w:t xml:space="preserve"> </w:t>
      </w:r>
      <w:r>
        <w:t xml:space="preserve">must engage in public education to foster a culture of scientific inquiry among students, ensuring the next generation of local talent is equipped to tackle Dhaka-specific challenges.</w:t>
      </w:r>
    </w:p>
    <w:bookmarkEnd w:id="26"/>
    <w:bookmarkStart w:id="27" w:name="iv.-potential-case-studies-for-dhaka"/>
    <w:p>
      <w:pPr>
        <w:pStyle w:val="Heading2"/>
      </w:pPr>
      <w:r>
        <w:t xml:space="preserve">IV. Potential Case Studies for Dhaka</w:t>
      </w:r>
    </w:p>
    <w:p>
      <w:pPr>
        <w:pStyle w:val="FirstParagraph"/>
      </w:pPr>
      <w:r>
        <w:rPr>
          <w:bCs/>
          <w:b/>
        </w:rPr>
        <w:t xml:space="preserve">1. Flood Management in the Buriganga River Basin:</w:t>
      </w:r>
      <w:r>
        <w:br/>
      </w:r>
      <w:r>
        <w:t xml:space="preserve">Hydrodynamic modeling, a branch of fluid mechanics, can be utilized to predict flood scenarios in low-lying areas of Dhaka during the monsoon season. By simulating water flow dynamics around new infrastructure projects like elevated highways and metro rail lines, physicists can ensure that these developments do not exacerbate flooding in adjacent communities.</w:t>
      </w:r>
    </w:p>
    <w:p>
      <w:pPr>
        <w:pStyle w:val="BodyText"/>
      </w:pPr>
      <w:r>
        <w:rPr>
          <w:bCs/>
          <w:b/>
        </w:rPr>
        <w:t xml:space="preserve">2. Medical Physics for Healthcare Access:</w:t>
      </w:r>
      <w:r>
        <w:br/>
      </w:r>
      <w:r>
        <w:t xml:space="preserve">With a strained healthcare system, the deployment of portable diagnostic tools is vital. Physicists contribute to the miniaturization of MRI and CT scan technologies and the development of AI-driven imaging analysis tools that can be deployed in rural clinics surrounding Dhaka, thereby decentralizing high-quality healthcare.</w:t>
      </w:r>
    </w:p>
    <w:bookmarkEnd w:id="27"/>
    <w:bookmarkStart w:id="28" w:name="v.-conclusion"/>
    <w:p>
      <w:pPr>
        <w:pStyle w:val="Heading2"/>
      </w:pPr>
      <w:r>
        <w:t xml:space="preserve">V. Conclusion</w:t>
      </w:r>
    </w:p>
    <w:p>
      <w:pPr>
        <w:pStyle w:val="FirstParagraph"/>
      </w:pPr>
      <w:r>
        <w:t xml:space="preserve">The narrative that science is separate from daily life must be dismantled in</w:t>
      </w:r>
      <w:r>
        <w:t xml:space="preserve"> </w:t>
      </w:r>
      <w:r>
        <w:rPr>
          <w:bCs/>
          <w:b/>
        </w:rPr>
        <w:t xml:space="preserve">Bangladesh Dhaka</w:t>
      </w:r>
      <w:r>
        <w:t xml:space="preserve">. The modern</w:t>
      </w:r>
      <w:r>
        <w:t xml:space="preserve"> </w:t>
      </w:r>
      <w:r>
        <w:rPr>
          <w:bCs/>
          <w:b/>
        </w:rPr>
        <w:t xml:space="preserve">Physicist</w:t>
      </w:r>
      <w:r>
        <w:t xml:space="preserve"> </w:t>
      </w:r>
      <w:r>
        <w:t xml:space="preserve">is an architect of the future, capable of decoding the complex systems that govern our urban existence. By harnessing the power of physics, Dhaka can transform its challenges into opportunities for sustainable innovation. We call upon academic institutions, government bodies in Bangladesh, and international partners to invest in interdisciplinary teams where physicists play a leading role. Only through such integration can we hope to build a Dhaka that is not only economically vibrant but also scientifically resilient and environmentally sustainable.</w:t>
      </w:r>
    </w:p>
    <w:p>
      <w:pPr>
        <w:pStyle w:val="BodyText"/>
      </w:pPr>
      <w:r>
        <w:rPr>
          <w:bCs/>
          <w:b/>
        </w:rPr>
        <w:t xml:space="preserve">Call to Action:</w:t>
      </w:r>
      <w:r>
        <w:br/>
      </w:r>
      <w:r>
        <w:t xml:space="preserve">Let us empower the physicist to lead the data revolution in Dhaka. Support interdisciplinary research grants, facilitate public-private partnerships for urban physics projects, and prioritize science education in national curriculum reforms.</w:t>
      </w:r>
    </w:p>
    <w:p>
      <w:pPr>
        <w:pStyle w:val="BodyText"/>
      </w:pPr>
      <w:r>
        <w:t xml:space="preserve">© 2023 Academic Poster Presentation Series | Focus Region: Bangladesh Dhaka</w:t>
      </w:r>
    </w:p>
    <w:p>
      <w:pPr>
        <w:pStyle w:val="BodyText"/>
      </w:pPr>
      <w:r>
        <w:t xml:space="preserve">Contact: research@dhaka-physics-initiative.edu.bd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Physicist in the Development of Bangladesh Dhaka</dc:title>
  <dc:creator/>
  <dc:language>en</dc:language>
  <cp:keywords/>
  <dcterms:created xsi:type="dcterms:W3CDTF">2026-07-29T04:09:39Z</dcterms:created>
  <dcterms:modified xsi:type="dcterms:W3CDTF">2026-07-29T04:09:39Z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