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Physics</w:t>
      </w:r>
      <w:r>
        <w:t xml:space="preserve"> </w:t>
      </w:r>
      <w:r>
        <w:t xml:space="preserve">Research</w:t>
      </w:r>
      <w:r>
        <w:t xml:space="preserve"> </w:t>
      </w:r>
      <w:r>
        <w:t xml:space="preserve">in</w:t>
      </w:r>
      <w:r>
        <w:t xml:space="preserve"> </w:t>
      </w:r>
      <w:r>
        <w:t xml:space="preserve">Vancouver,</w:t>
      </w:r>
      <w:r>
        <w:t xml:space="preserve"> </w:t>
      </w:r>
      <w:r>
        <w:t xml:space="preserve">Canada</w:t>
      </w:r>
    </w:p>
    <w:bookmarkStart w:id="20" w:name="X50b4fc6939589150fc0d0fde26100ab405c5f97"/>
    <w:p>
      <w:pPr>
        <w:pStyle w:val="Heading1"/>
      </w:pPr>
      <w:r>
        <w:t xml:space="preserve">Bridging Theory and Reality: Modern Computational Physics in the Pacific Northwest</w:t>
      </w:r>
    </w:p>
    <w:bookmarkEnd w:id="20"/>
    <w:bookmarkStart w:id="21" w:name="X9b847bee1bbc5f7fc65a89742ff149e86d4d950"/>
    <w:p>
      <w:pPr>
        <w:pStyle w:val="Heading1"/>
      </w:pPr>
      <w:r>
        <w:t xml:space="preserve">Advances in Quantum Simulation and Computational Material Science</w:t>
      </w:r>
    </w:p>
    <w:p>
      <w:pPr>
        <w:pStyle w:val="FirstParagraph"/>
      </w:pPr>
      <w:r>
        <w:t xml:space="preserve">A Poster Presentation for the Vancouver International Physics Symposium, Canada Vancouver Region</w:t>
      </w:r>
    </w:p>
    <w:bookmarkEnd w:id="21"/>
    <w:p>
      <w:pPr>
        <w:pStyle w:val="BodyText"/>
      </w:pPr>
      <w:r>
        <w:br/>
      </w:r>
      <w:r>
        <w:br/>
      </w:r>
      <w:r>
        <w:t xml:space="preserve">This academic poster presentation serves as a comprehensive overview of cutting-edge research conducted by physicist researchers located within the vibrant scientific community of Canada Vancouver. The document is structured to guide attendees through the theoretical frameworks, experimental methodologies, and societal implications of modern physics research. As a key hub for technological innovation in North America, Canada Vancouver has become increasingly significant as a center for high-energy physics and quantum computing research. This presentation aims to bridge the gap between abstract physical theories and their tangible applications in technology, health sciences, and environmental sustainability.</w:t>
      </w:r>
      <w:r>
        <w:br/>
      </w:r>
      <w:r>
        <w:br/>
      </w:r>
    </w:p>
    <w:bookmarkStart w:id="22" w:name="X8636de429f07ef87a5b1a46fc389fd030a73f0c"/>
    <w:p>
      <w:pPr>
        <w:pStyle w:val="Heading2"/>
      </w:pPr>
      <w:r>
        <w:t xml:space="preserve">1. Introduction: The Vancouver Physics Ecosystem</w:t>
      </w:r>
    </w:p>
    <w:p>
      <w:pPr>
        <w:pStyle w:val="FirstParagraph"/>
      </w:pPr>
      <w:r>
        <w:t xml:space="preserve">The academic landscape in Canada Vancouver is characterized by a robust collaboration between major universities such as the University of British Columbia (UBC) and Simon Fraser University, alongside federal research institutes. This poster highlights the unique position of physicist scholars in this region who are leveraging local resources to tackle global challenges. The focus here is not merely on theoretical discovery but on how these discoveries are translated into practical solutions for society.</w:t>
      </w:r>
    </w:p>
    <w:p>
      <w:pPr>
        <w:pStyle w:val="BodyText"/>
      </w:pPr>
      <w:r>
        <w:t xml:space="preserve">Physicist researchers in Canada Vancouver are increasingly turning their attention towards interdisciplinary studies. By integrating computer science, data analytics, and materials engineering, the local physics community is pioneering new methods for simulation and analysis. This poster outlines our current work in simulating quantum systems to predict material properties before they are synthesized in the laboratory.</w:t>
      </w:r>
    </w:p>
    <w:bookmarkEnd w:id="22"/>
    <w:bookmarkStart w:id="23" w:name="methodology-and-computational-framework"/>
    <w:p>
      <w:pPr>
        <w:pStyle w:val="Heading3"/>
      </w:pPr>
      <w:r>
        <w:t xml:space="preserve">2. Methodology and Computational Framework</w:t>
      </w:r>
    </w:p>
    <w:p>
      <w:pPr>
        <w:pStyle w:val="FirstParagraph"/>
      </w:pPr>
      <w:r>
        <w:t xml:space="preserve">The core of our research relies on advanced computational physics techniques. We utilize Density Functional Theory (DFT) combined with Machine Learning algorithms to predict electronic structures of complex materials.</w:t>
      </w:r>
    </w:p>
    <w:p>
      <w:pPr>
        <w:pStyle w:val="BodyText"/>
      </w:pPr>
      <w:r>
        <w:t xml:space="preserve">Key Focus Area</w:t>
      </w:r>
      <w:r>
        <w:br/>
      </w:r>
      <w:r>
        <w:rPr>
          <w:bCs/>
          <w:b/>
        </w:rPr>
        <w:t xml:space="preserve">Quantum Entanglement Simulation:</w:t>
      </w:r>
      <w:r>
        <w:t xml:space="preserve">We are developing novel algorithms to simulate entangled particle states with reduced computational cost, a critical step toward scalable quantum computing.</w:t>
      </w:r>
    </w:p>
    <w:p>
      <w:pPr>
        <w:pStyle w:val="BodyText"/>
      </w:pPr>
      <w:r>
        <w:t xml:space="preserve">By operating from Canada Vancouver, our team has access to high-performance computing clusters that allow us to process massive datasets. This infrastructure enables physicist researchers to run simulations that were previously impossible due to hardware limitations. The methodology emphasizes reproducibility and open-source code sharing, fostering a collaborative environment among the academic community.</w:t>
      </w:r>
    </w:p>
    <w:bookmarkEnd w:id="23"/>
    <w:bookmarkStart w:id="24" w:name="experimental-validation"/>
    <w:p>
      <w:pPr>
        <w:pStyle w:val="Heading3"/>
      </w:pPr>
      <w:r>
        <w:t xml:space="preserve">3. Experimental Validation</w:t>
      </w:r>
    </w:p>
    <w:p>
      <w:pPr>
        <w:pStyle w:val="FirstParagraph"/>
      </w:pPr>
      <w:r>
        <w:t xml:space="preserve">Theoretical models must be validated by empirical data. Our collaboration with laboratories across Canada Vancouver ensures that our simulations are grounded in reality. We utilize spectroscopic techniques and X-ray diffraction to verify the structural integrity of the materials we propose.</w:t>
      </w:r>
    </w:p>
    <w:p>
      <w:pPr>
        <w:pStyle w:val="BodyText"/>
      </w:pPr>
      <w:r>
        <w:t xml:space="preserve">This dual approach—computational prediction followed by experimental validation—is a hallmark of rigorous physics research. It allows for rapid iteration and refinement of theories, accelerating the pace of discovery significantly compared to traditional trial-and-error methods.</w:t>
      </w:r>
    </w:p>
    <w:bookmarkEnd w:id="24"/>
    <w:bookmarkStart w:id="25" w:name="impact-and-applications"/>
    <w:p>
      <w:pPr>
        <w:pStyle w:val="Heading3"/>
      </w:pPr>
      <w:r>
        <w:t xml:space="preserve">4. Impact and Applications</w:t>
      </w:r>
    </w:p>
    <w:p>
      <w:pPr>
        <w:pStyle w:val="FirstParagraph"/>
      </w:pPr>
      <w:r>
        <w:t xml:space="preserve">The implications of this research extend far beyond academic journals. As a physicist in the modern era, one must consider the real-world impact of their work.</w:t>
      </w:r>
    </w:p>
    <w:p>
      <w:pPr>
        <w:numPr>
          <w:ilvl w:val="0"/>
          <w:numId w:val="1001"/>
        </w:numPr>
        <w:pStyle w:val="Compact"/>
      </w:pPr>
      <w:r>
        <w:rPr>
          <w:bCs/>
          <w:b/>
        </w:rPr>
        <w:t xml:space="preserve">Energy Storage:</w:t>
      </w:r>
      <w:r>
        <w:t xml:space="preserve"> </w:t>
      </w:r>
      <w:r>
        <w:t xml:space="preserve">Our material simulations contribute to the development of next-generation batteries with higher energy density and faster charging times, addressing critical needs for renewable energy storage in Canada Vancouver.</w:t>
      </w:r>
    </w:p>
    <w:p>
      <w:pPr>
        <w:numPr>
          <w:ilvl w:val="0"/>
          <w:numId w:val="1001"/>
        </w:numPr>
        <w:pStyle w:val="Compact"/>
      </w:pPr>
      <w:r>
        <w:rPr>
          <w:bCs/>
          <w:b/>
        </w:rPr>
        <w:t xml:space="preserve">Semiconductor Technology:</w:t>
      </w:r>
      <w:r>
        <w:t xml:space="preserve"> </w:t>
      </w:r>
      <w:r>
        <w:t xml:space="preserve">By understanding quantum effects at the nanoscale, we assist in designing smaller, more efficient transistors. This research supports the local tech industry's need for advanced semiconductor materials.</w:t>
      </w:r>
    </w:p>
    <w:p>
      <w:pPr>
        <w:numPr>
          <w:ilvl w:val="0"/>
          <w:numId w:val="1001"/>
        </w:numPr>
        <w:pStyle w:val="Compact"/>
      </w:pPr>
      <w:r>
        <w:rPr>
          <w:bCs/>
          <w:b/>
        </w:rPr>
        <w:t xml:space="preserve">Medical Physics:</w:t>
      </w:r>
      <w:r>
        <w:t xml:space="preserve"> </w:t>
      </w:r>
      <w:r>
        <w:t xml:space="preserve">The imaging algorithms derived from our particle physics studies are being adapted for use in MRI technology, improving diagnostic accuracy for patients in hospitals across Canada Vancouver.</w:t>
      </w:r>
    </w:p>
    <w:bookmarkEnd w:id="25"/>
    <w:p>
      <w:pPr>
        <w:pStyle w:val="FirstParagraph"/>
      </w:pPr>
      <w:r>
        <w:br/>
      </w:r>
    </w:p>
    <w:bookmarkStart w:id="26" w:name="community-engagement-and-education"/>
    <w:p>
      <w:pPr>
        <w:pStyle w:val="Heading3"/>
      </w:pPr>
      <w:r>
        <w:t xml:space="preserve">5. Community Engagement and Education</w:t>
      </w:r>
    </w:p>
    <w:p>
      <w:pPr>
        <w:pStyle w:val="FirstParagraph"/>
      </w:pPr>
      <w:r>
        <w:t xml:space="preserve">A significant portion of our work as physicist researchers involves engaging with the broader community in Canada Vancouver. We believe that scientific literacy is crucial for democratic decision-making.</w:t>
      </w:r>
    </w:p>
    <w:p>
      <w:pPr>
        <w:pStyle w:val="BodyText"/>
      </w:pPr>
      <w:r>
        <w:t xml:space="preserve">We host regular workshops for local high school students, introducing them to basic concepts of quantum mechanics and computational physics. Furthermore, we actively participate in public science festivals held throughout the region, demonstrating how physics underpins the technology they use daily. This outreach effort helps inspire the next generation of scientists to pursue careers in STEM fields.</w:t>
      </w:r>
    </w:p>
    <w:bookmarkEnd w:id="26"/>
    <w:p>
      <w:pPr>
        <w:pStyle w:val="BodyText"/>
      </w:pPr>
      <w:r>
        <w:br/>
      </w:r>
    </w:p>
    <w:bookmarkStart w:id="27" w:name="conclusion-and-future-directions"/>
    <w:p>
      <w:pPr>
        <w:pStyle w:val="Heading2"/>
      </w:pPr>
      <w:r>
        <w:t xml:space="preserve">6. Conclusion and Future Directions</w:t>
      </w:r>
    </w:p>
    <w:p>
      <w:pPr>
        <w:pStyle w:val="FirstParagraph"/>
      </w:pPr>
      <w:r>
        <w:t xml:space="preserve">This poster presentation underscores the vital role of physicist researchers in advancing knowledge and technology within Canada Vancouver. By combining rigorous theoretical frameworks with robust experimental validation, we are pushing the boundaries of what is possible in material science and quantum computing.</w:t>
      </w:r>
    </w:p>
    <w:p>
      <w:pPr>
        <w:pStyle w:val="BodyText"/>
      </w:pPr>
      <w:r>
        <w:t xml:space="preserve">The future holds even greater potential for interdisciplinary collaboration. As we continue to refine our computational models, we aim to tackle even more complex systems, including biological molecules and climate dynamics. The unique ecosystem of Canada Vancouver provides an ideal environment for such ambitious projects, characterized by academic excellence, technological infrastructure, and a commitment to societal well-being.</w:t>
      </w:r>
    </w:p>
    <w:p>
      <w:pPr>
        <w:pStyle w:val="BodyText"/>
      </w:pPr>
      <w:r>
        <w:t xml:space="preserve">We invite fellow scholars and industry partners to join us in this journey. Together, we can unlock the secrets of the universe while simultaneously improving the quality of life for people everywhere.</w:t>
      </w:r>
    </w:p>
    <w:bookmarkEnd w:id="27"/>
    <w:p>
      <w:pPr>
        <w:pStyle w:val="BodyText"/>
      </w:pPr>
      <w:r>
        <w:br/>
      </w:r>
    </w:p>
    <w:p>
      <w:pPr>
        <w:pStyle w:val="BodyText"/>
      </w:pPr>
      <w:r>
        <w:t xml:space="preserve">© 2023 Physics Research Group - Canada Vancouver</w:t>
      </w:r>
    </w:p>
    <w:p>
      <w:pPr>
        <w:pStyle w:val="BodyText"/>
      </w:pPr>
      <w:r>
        <w:t xml:space="preserve">Contact: researcher@university.vancouver.ca | Website: physics.vancouverresearch.bc.ca</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Physics Research in Vancouver, Canada</dc:title>
  <dc:creator/>
  <dc:language>en</dc:language>
  <cp:keywords/>
  <dcterms:created xsi:type="dcterms:W3CDTF">2026-07-29T02:40:33Z</dcterms:created>
  <dcterms:modified xsi:type="dcterms:W3CDTF">2026-07-29T02:40:33Z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