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Physics</w:t>
      </w:r>
      <w:r>
        <w:t xml:space="preserve"> </w:t>
      </w:r>
      <w:r>
        <w:t xml:space="preserve">Research</w:t>
      </w:r>
      <w:r>
        <w:t xml:space="preserve"> </w:t>
      </w:r>
      <w:r>
        <w:t xml:space="preserve">in</w:t>
      </w:r>
      <w:r>
        <w:t xml:space="preserve"> </w:t>
      </w:r>
      <w:r>
        <w:t xml:space="preserve">the</w:t>
      </w:r>
      <w:r>
        <w:t xml:space="preserve"> </w:t>
      </w:r>
      <w:r>
        <w:t xml:space="preserve">Andean</w:t>
      </w:r>
      <w:r>
        <w:t xml:space="preserve"> </w:t>
      </w:r>
      <w:r>
        <w:t xml:space="preserve">Context</w:t>
      </w:r>
    </w:p>
    <w:bookmarkStart w:id="20" w:name="X7c2a66b806d53a4b189c255c0a143bc049782b2"/>
    <w:p>
      <w:pPr>
        <w:pStyle w:val="Heading1"/>
      </w:pPr>
      <w:r>
        <w:t xml:space="preserve">Exploring High-Energy Astrophysics at Extreme Altitudes</w:t>
      </w:r>
    </w:p>
    <w:p>
      <w:pPr>
        <w:pStyle w:val="FirstParagraph"/>
      </w:pPr>
      <w:r>
        <w:t xml:space="preserve">A Novel Approach by a Dedicated Physicist to Cosmic Ray Detection in Chile Santiago</w:t>
      </w:r>
    </w:p>
    <w:bookmarkEnd w:id="20"/>
    <w:p>
      <w:pPr>
        <w:pStyle w:val="BodyText"/>
      </w:pPr>
      <w:r>
        <w:rPr>
          <w:bCs/>
          <w:b/>
        </w:rPr>
        <w:t xml:space="preserve">Lead Researcher:</w:t>
      </w:r>
      <w:r>
        <w:t xml:space="preserve"> </w:t>
      </w:r>
      <w:r>
        <w:t xml:space="preserve">Dr. Elena Vasquez, Senior Physicist</w:t>
      </w:r>
    </w:p>
    <w:p>
      <w:pPr>
        <w:pStyle w:val="BodyText"/>
      </w:pPr>
      <w:r>
        <w:rPr>
          <w:bCs/>
          <w:b/>
        </w:rPr>
        <w:t xml:space="preserve">Institutional Affiliation:</w:t>
      </w:r>
      <w:r>
        <w:t xml:space="preserve">The Andean Institute for Advanced Studies (AIAE), located in Chile Santiago</w:t>
      </w:r>
    </w:p>
    <w:p>
      <w:pPr>
        <w:pStyle w:val="BodyText"/>
      </w:pPr>
      <w:r>
        <w:rPr>
          <w:iCs/>
          <w:i/>
        </w:rPr>
        <w:t xml:space="preserve">This document serves as a comprehensive Poster Presentation academic summary of ongoing research initiatives.</w:t>
      </w:r>
    </w:p>
    <w:bookmarkStart w:id="21" w:name="introduction"/>
    <w:p>
      <w:pPr>
        <w:pStyle w:val="Heading2"/>
      </w:pPr>
      <w:r>
        <w:t xml:space="preserve">1. Introduction</w:t>
      </w:r>
    </w:p>
    <w:p>
      <w:pPr>
        <w:pStyle w:val="FirstParagraph"/>
      </w:pPr>
      <w:r>
        <w:t xml:space="preserve">The study of cosmic rays and high-energy astrophysics requires specific environmental conditions that are rare to find globally. As a dedicated Physicist working within the scientific community, my primary objective is to leverage the unique geographical advantages provided by Chile Santiago as a strategic hub for international collaboration and ground-level observation networks.</w:t>
      </w:r>
    </w:p>
    <w:p>
      <w:pPr>
        <w:pStyle w:val="BodyText"/>
      </w:pPr>
      <w:r>
        <w:t xml:space="preserve">While many major observatories are located in the northern regions of Chile, such as Atacama, Chile Santiago serves as a critical administrative and logistical center. It acts as the nerve center where data from remote sensors is aggregated, analyzed by our team of Physicists, and interpreted for global scientific dissemination. This Poster Presentation academic framework outlines how we utilize the infrastructure in Chile Santiago to support broader national research goals.</w:t>
      </w:r>
    </w:p>
    <w:p>
      <w:pPr>
        <w:pStyle w:val="BodyText"/>
      </w:pPr>
      <w:r>
        <w:t xml:space="preserve">The atmosphere at higher altitudes offers reduced air mass absorption, which is crucial for detecting secondary particle showers generated by primary cosmic rays. By establishing robust data pipelines centered in Chile Santiago, we ensure that real-time analysis can occur with minimal latency, allowing for rapid follow-up observations of transient astrophysical events.</w:t>
      </w:r>
    </w:p>
    <w:bookmarkEnd w:id="21"/>
    <w:bookmarkStart w:id="22" w:name="scientific-objectives"/>
    <w:p>
      <w:pPr>
        <w:pStyle w:val="Heading2"/>
      </w:pPr>
      <w:r>
        <w:t xml:space="preserve">2. Scientific Objectives</w:t>
      </w:r>
    </w:p>
    <w:p>
      <w:pPr>
        <w:pStyle w:val="FirstParagraph"/>
      </w:pPr>
      <w:r>
        <w:t xml:space="preserve">The core mission of this Physicist-led initiative is three-fold:</w:t>
      </w:r>
    </w:p>
    <w:p>
      <w:pPr>
        <w:numPr>
          <w:ilvl w:val="0"/>
          <w:numId w:val="1001"/>
        </w:numPr>
        <w:pStyle w:val="Compact"/>
      </w:pPr>
      <w:r>
        <w:rPr>
          <w:bCs/>
          <w:b/>
        </w:rPr>
        <w:t xml:space="preserve">Detection Sensitivity Enhancement:</w:t>
      </w:r>
      <w:r>
        <w:t xml:space="preserve"> </w:t>
      </w:r>
      <w:r>
        <w:t xml:space="preserve">To improve the sensitivity of ground-based air shower arrays by calibrating sensors located near the Andean foothills, accessible via Chile Santiago.</w:t>
      </w:r>
    </w:p>
    <w:p>
      <w:pPr>
        <w:numPr>
          <w:ilvl w:val="0"/>
          <w:numId w:val="1001"/>
        </w:numPr>
        <w:pStyle w:val="Compact"/>
      </w:pPr>
      <w:r>
        <w:rPr>
          <w:bCs/>
          <w:b/>
        </w:rPr>
        <w:t xml:space="preserve">Data Integration Hub:</w:t>
      </w:r>
      <w:r>
        <w:t xml:space="preserve"> </w:t>
      </w:r>
      <w:r>
        <w:t xml:space="preserve">To establish Chile Santiago as a central node for data storage and processing, linking local Physicists with international partners in Europe and North America.</w:t>
      </w:r>
    </w:p>
    <w:p>
      <w:pPr>
        <w:numPr>
          <w:ilvl w:val="0"/>
          <w:numId w:val="1001"/>
        </w:numPr>
        <w:pStyle w:val="Compact"/>
      </w:pPr>
      <w:r>
        <w:rPr>
          <w:bCs/>
          <w:b/>
        </w:rPr>
        <w:t xml:space="preserve">Educational Outreach:</w:t>
      </w:r>
      <w:r>
        <w:t xml:space="preserve"> </w:t>
      </w:r>
      <w:r>
        <w:t xml:space="preserve">To promote scientific literacy regarding astrophysics among the youth of Chile Santiago, fostering the next generation of researchers.</w:t>
      </w:r>
    </w:p>
    <w:bookmarkEnd w:id="22"/>
    <w:bookmarkStart w:id="23" w:name="methodology"/>
    <w:p>
      <w:pPr>
        <w:pStyle w:val="Heading2"/>
      </w:pPr>
      <w:r>
        <w:t xml:space="preserve">3. Methodology</w:t>
      </w:r>
    </w:p>
    <w:p>
      <w:pPr>
        <w:pStyle w:val="FirstParagraph"/>
      </w:pPr>
      <w:r>
        <w:t xml:space="preserve">The experimental design relies on a hybrid detection system. As a Physicist, I have overseen the integration of water Cherenkov detectors and scintillator panels deployed in strategic locations surrounding Chile Santiago. These detectors are synchronized using GPS timing signals to ensure precise reconstruction of cosmic ray arrival times.</w:t>
      </w:r>
    </w:p>
    <w:p>
      <w:pPr>
        <w:pStyle w:val="BodyText"/>
      </w:pPr>
      <w:r>
        <w:rPr>
          <w:bCs/>
          <w:b/>
        </w:rPr>
        <w:t xml:space="preserve">Data Acquisition:</w:t>
      </w:r>
    </w:p>
    <w:p>
      <w:pPr>
        <w:numPr>
          <w:ilvl w:val="0"/>
          <w:numId w:val="1002"/>
        </w:numPr>
        <w:pStyle w:val="Compact"/>
      </w:pPr>
      <w:r>
        <w:t xml:space="preserve">Digital signal processing units capture raw data from each detector module.</w:t>
      </w:r>
    </w:p>
    <w:p>
      <w:pPr>
        <w:numPr>
          <w:ilvl w:val="0"/>
          <w:numId w:val="1002"/>
        </w:numPr>
        <w:pStyle w:val="Compact"/>
      </w:pPr>
      <w:r>
        <w:t xml:space="preserve">Data is transmitted to the central server farm located in Chile Santiago.</w:t>
      </w:r>
    </w:p>
    <w:p>
      <w:pPr>
        <w:numPr>
          <w:ilvl w:val="0"/>
          <w:numId w:val="1002"/>
        </w:numPr>
        <w:pStyle w:val="Compact"/>
      </w:pPr>
      <w:r>
        <w:t xml:space="preserve">FPGA-based triggers filter out background noise, such as muons from atmospheric decay, allowing only high-energy events to be stored for further analysis by our team of Physicists.</w:t>
      </w:r>
    </w:p>
    <w:p>
      <w:pPr>
        <w:pStyle w:val="FirstParagraph"/>
      </w:pPr>
      <w:r>
        <w:rPr>
          <w:bCs/>
          <w:b/>
        </w:rPr>
        <w:t xml:space="preserve">Calibration Protocols:</w:t>
      </w:r>
    </w:p>
    <w:p>
      <w:pPr>
        <w:pStyle w:val="BodyText"/>
      </w:pPr>
      <w:r>
        <w:t xml:space="preserve">Rigorous calibration is performed monthly using cosmic ray muons as a natural standard. This ensures that the equipment remains stable despite temperature fluctuations common in the Andean region near Chile Santiago. The Physicist lead team reviews these calibrations weekly to maintain data integrity.</w:t>
      </w:r>
    </w:p>
    <w:bookmarkEnd w:id="23"/>
    <w:bookmarkStart w:id="24" w:name="preliminary-results"/>
    <w:p>
      <w:pPr>
        <w:pStyle w:val="Heading2"/>
      </w:pPr>
      <w:r>
        <w:t xml:space="preserve">4. Preliminary Results</w:t>
      </w:r>
    </w:p>
    <w:p>
      <w:pPr>
        <w:pStyle w:val="FirstParagraph"/>
      </w:pPr>
      <w:r>
        <w:t xml:space="preserve">Preliminary data collected over the last six months indicates promising trends. The energy spectrum of ultra-high-energy cosmic rays shows a distinct ankle feature, consistent with theoretical predictions but requiring higher statistics for confirmation.</w:t>
      </w:r>
    </w:p>
    <w:p>
      <w:pPr>
        <w:pStyle w:val="TableCaption"/>
      </w:pPr>
      <w:r>
        <w:t xml:space="preserve">Table 1: Comparison of Detector Performance</w:t>
      </w:r>
    </w:p>
    <w:tbl>
      <w:tblPr>
        <w:tblStyle w:val="Table"/>
        <w:tblW w:type="auto" w:w="0"/>
        <w:tblLook w:firstRow="1" w:lastRow="0" w:firstColumn="0" w:lastColumn="0" w:noHBand="0" w:noVBand="0" w:val="0020"/>
        <w:tblCaption w:val="Table 1: Comparison of Detector Performance"/>
      </w:tblPr>
      <w:tblGrid>
        <w:gridCol w:w="2640"/>
        <w:gridCol w:w="2640"/>
        <w:gridCol w:w="2640"/>
      </w:tblGrid>
      <w:tr>
        <w:trPr>
          <w:tblHeader w:val="true"/>
        </w:trPr>
        <w:tc>
          <w:tcPr/>
          <w:p>
            <w:pPr>
              <w:pStyle w:val="Compact"/>
              <w:jc w:val="left"/>
            </w:pPr>
            <w:r>
              <w:t xml:space="preserve">Location</w:t>
            </w:r>
          </w:p>
        </w:tc>
        <w:tc>
          <w:tcPr/>
          <w:p>
            <w:pPr>
              <w:pStyle w:val="Compact"/>
              <w:jc w:val="left"/>
            </w:pPr>
            <w:r>
              <w:t xml:space="preserve">Avg. Event Rate (Hz)</w:t>
            </w:r>
          </w:p>
        </w:tc>
        <w:tc>
          <w:tcPr/>
          <w:p>
            <w:pPr>
              <w:pStyle w:val="Compact"/>
              <w:jc w:val="left"/>
            </w:pPr>
            <w:r>
              <w:t xml:space="preserve">Noise Level (a.u.)</w:t>
            </w:r>
          </w:p>
        </w:tc>
      </w:tr>
      <w:tr>
        <w:tc>
          <w:tcPr/>
          <w:p>
            <w:pPr>
              <w:pStyle w:val="Compact"/>
              <w:jc w:val="left"/>
            </w:pPr>
            <w:r>
              <w:t xml:space="preserve">Site Alpha (Near Chile Santiago)</w:t>
            </w:r>
          </w:p>
        </w:tc>
        <w:tc>
          <w:tcPr/>
          <w:p>
            <w:pPr>
              <w:pStyle w:val="Compact"/>
              <w:jc w:val="left"/>
            </w:pPr>
            <w:r>
              <w:t xml:space="preserve">0.45</w:t>
            </w:r>
          </w:p>
        </w:tc>
        <w:tc>
          <w:tcPr/>
          <w:p>
            <w:pPr>
              <w:pStyle w:val="Compact"/>
              <w:jc w:val="left"/>
            </w:pPr>
            <w:r>
              <w:t xml:space="preserve">0.02</w:t>
            </w:r>
          </w:p>
        </w:tc>
      </w:tr>
      <w:tr>
        <w:tc>
          <w:tcPr/>
          <w:p>
            <w:pPr>
              <w:pStyle w:val="Compact"/>
              <w:jc w:val="left"/>
            </w:pPr>
            <w:r>
              <w:t xml:space="preserve">Remote Andean Site</w:t>
            </w:r>
          </w:p>
        </w:tc>
        <w:tc>
          <w:tcPr/>
          <w:p>
            <w:pPr>
              <w:pStyle w:val="Compact"/>
              <w:jc w:val="left"/>
            </w:pPr>
            <w:r>
              <w:t xml:space="preserve">0.38</w:t>
            </w:r>
          </w:p>
        </w:tc>
        <w:tc>
          <w:tcPr/>
          <w:p>
            <w:pPr>
              <w:pStyle w:val="Compact"/>
              <w:jc w:val="left"/>
            </w:pPr>
            <w:r>
              <w:t xml:space="preserve">0.015</w:t>
            </w:r>
          </w:p>
        </w:tc>
      </w:tr>
    </w:tbl>
    <w:p>
      <w:pPr>
        <w:pStyle w:val="BodyText"/>
      </w:pPr>
      <w:r>
        <w:t xml:space="preserve">These results demonstrate that the proximity to Chile Santiago does not significantly compromise data quality, provided that noise mitigation strategies are employed. The Physicist team has successfully modeled these noise sources.</w:t>
      </w:r>
    </w:p>
    <w:bookmarkEnd w:id="24"/>
    <w:bookmarkStart w:id="25" w:name="discussion"/>
    <w:p>
      <w:pPr>
        <w:pStyle w:val="Heading2"/>
      </w:pPr>
      <w:r>
        <w:t xml:space="preserve">5. Discussion</w:t>
      </w:r>
    </w:p>
    <w:p>
      <w:pPr>
        <w:pStyle w:val="FirstParagraph"/>
      </w:pPr>
      <w:r>
        <w:t xml:space="preserve">The integration of infrastructure in Chile Santiago presents unique opportunities for collaborative research. By centralizing computational resources here, we reduce the carbon footprint associated with transporting heavy computing hardware to remote sites. This aligns with sustainable scientific practices advocated by modern Physicists worldwide.</w:t>
      </w:r>
    </w:p>
    <w:p>
      <w:pPr>
        <w:pStyle w:val="BodyText"/>
      </w:pPr>
      <w:r>
        <w:t xml:space="preserve">Furthermore, the geopolitical stability and strong scientific policy support in Chile facilitate long-term projects that might be difficult to sustain elsewhere. The role of a Physicist in this context extends beyond laboratory work; it involves strategic planning, international liaison, and community engagement centered around the hub of Chile Santiago.</w:t>
      </w:r>
    </w:p>
    <w:p>
      <w:pPr>
        <w:pStyle w:val="BodyText"/>
      </w:pPr>
      <w:r>
        <w:t xml:space="preserve">Critiques regarding altitude differences between Chile Santiago and high-altitude observatories are addressed through simulation models that accurately extrapolate surface measurements to higher atmospheric layers. This methodological rigor is a cornerstone of our Poster Presentation academic approach.</w:t>
      </w:r>
    </w:p>
    <w:bookmarkEnd w:id="25"/>
    <w:bookmarkStart w:id="26" w:name="conclusion"/>
    <w:p>
      <w:pPr>
        <w:pStyle w:val="Heading2"/>
      </w:pPr>
      <w:r>
        <w:t xml:space="preserve">6. Conclusion</w:t>
      </w:r>
    </w:p>
    <w:p>
      <w:pPr>
        <w:pStyle w:val="FirstParagraph"/>
      </w:pPr>
      <w:r>
        <w:t xml:space="preserve">In conclusion, this research highlights the vital role that Chile Santiago plays in the broader network of astrophysical observation. As a Physicist leading this initiative, I have demonstrated that strategic location choices can enhance both data quality and operational efficiency.</w:t>
      </w:r>
    </w:p>
    <w:p>
      <w:pPr>
        <w:pStyle w:val="BodyText"/>
      </w:pPr>
      <w:r>
        <w:t xml:space="preserve">The future looks bright for cosmic ray research in this region. With continued investment in technology centered around Chile Santiago, we aim to contribute significantly to the understanding of high-energy particle physics. This Poster Presentation academic document serves as a testament to the potential of collaborative science in Chile.</w:t>
      </w:r>
    </w:p>
    <w:p>
      <w:pPr>
        <w:pStyle w:val="BodyText"/>
      </w:pPr>
      <w:r>
        <w:rPr>
          <w:bCs/>
          <w:b/>
        </w:rPr>
        <w:t xml:space="preserve">Future Work:</w:t>
      </w:r>
      <w:r>
        <w:t xml:space="preserve"> </w:t>
      </w:r>
      <w:r>
        <w:t xml:space="preserve">Expansion of the detector array and implementation AI-driven analysis tools within the Chile Santiago data center by Physicists.</w:t>
      </w:r>
    </w:p>
    <w:bookmarkEnd w:id="26"/>
    <w:bookmarkStart w:id="27" w:name="acknowledgments"/>
    <w:p>
      <w:pPr>
        <w:pStyle w:val="Heading2"/>
      </w:pPr>
      <w:r>
        <w:t xml:space="preserve">7. Acknowledgments</w:t>
      </w:r>
    </w:p>
    <w:p>
      <w:pPr>
        <w:pStyle w:val="FirstParagraph"/>
      </w:pPr>
      <w:r>
        <w:t xml:space="preserve">We thank the Ministry of Science, Technology, Knowledge and Innovation for their support. Special thanks to the local community in Chile Santiago for their cooperation.</w:t>
      </w:r>
    </w:p>
    <w:bookmarkEnd w:id="27"/>
    <w:bookmarkStart w:id="28" w:name="selected-references"/>
    <w:p>
      <w:pPr>
        <w:pStyle w:val="Heading2"/>
      </w:pPr>
      <w:r>
        <w:t xml:space="preserve">8. Selected References</w:t>
      </w:r>
    </w:p>
    <w:p>
      <w:pPr>
        <w:numPr>
          <w:ilvl w:val="0"/>
          <w:numId w:val="1003"/>
        </w:numPr>
        <w:pStyle w:val="Compact"/>
      </w:pPr>
      <w:r>
        <w:t xml:space="preserve">Vasquez, E., et al. (2023). "Ground-Based Cosmic Ray Detection Techniques." Journal of Andean Physics.</w:t>
      </w:r>
    </w:p>
    <w:p>
      <w:pPr>
        <w:numPr>
          <w:ilvl w:val="0"/>
          <w:numId w:val="1003"/>
        </w:numPr>
        <w:pStyle w:val="Compact"/>
      </w:pPr>
      <w:r>
        <w:t xml:space="preserve">Gonzalez, R. &amp; Smith, J. (2024). "Logistical Challenges in Chile Santiago Research Hubs." International Review of Scientific Infrastructure.</w:t>
      </w:r>
    </w:p>
    <w:p>
      <w:pPr>
        <w:numPr>
          <w:ilvl w:val="0"/>
          <w:numId w:val="1003"/>
        </w:numPr>
        <w:pStyle w:val="Compact"/>
      </w:pPr>
      <w:r>
        <w:t xml:space="preserve">Perez, L. (2023). "Sustainable Computing for Physicists." Nature Sustainability.</w:t>
      </w:r>
    </w:p>
    <w:p>
      <w:pPr>
        <w:numPr>
          <w:ilvl w:val="0"/>
          <w:numId w:val="1003"/>
        </w:numPr>
        <w:pStyle w:val="Compact"/>
      </w:pPr>
      <w:r>
        <w:t xml:space="preserve">Martinez, A. (2024). "Data Processing Algorithms for Air Shower Arrays." Physical Review D.</w:t>
      </w:r>
    </w:p>
    <w:bookmarkEnd w:id="28"/>
    <w:p>
      <w:pPr>
        <w:pStyle w:val="FirstParagraph"/>
      </w:pPr>
      <w:r>
        <w:t xml:space="preserve">© 2024 Dr. Elena Vasquez | Presented at the Chile Santiago Physics Symposium</w:t>
      </w:r>
    </w:p>
    <w:p>
      <w:pPr>
        <w:pStyle w:val="BodyText"/>
      </w:pPr>
      <w:r>
        <w:t xml:space="preserve">Contact: elena.vasquez@aiae.cl | +56 2 XXXX 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Physics Research in the Andean Context</dc:title>
  <dc:creator/>
  <dc:language>en</dc:language>
  <cp:keywords/>
  <dcterms:created xsi:type="dcterms:W3CDTF">2026-07-29T10:11:12Z</dcterms:created>
  <dcterms:modified xsi:type="dcterms:W3CDTF">2026-07-29T10:11:12Z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