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Advances</w:t>
      </w:r>
      <w:r>
        <w:t xml:space="preserve"> </w:t>
      </w:r>
      <w:r>
        <w:t xml:space="preserve">in</w:t>
      </w:r>
      <w:r>
        <w:t xml:space="preserve"> </w:t>
      </w:r>
      <w:r>
        <w:t xml:space="preserve">Quantum</w:t>
      </w:r>
      <w:r>
        <w:t xml:space="preserve"> </w:t>
      </w:r>
      <w:r>
        <w:t xml:space="preserve">Condensed</w:t>
      </w:r>
      <w:r>
        <w:t xml:space="preserve"> </w:t>
      </w:r>
      <w:r>
        <w:t xml:space="preserve">Matter</w:t>
      </w:r>
      <w:r>
        <w:t xml:space="preserve"> </w:t>
      </w:r>
      <w:r>
        <w:t xml:space="preserve">Physics</w:t>
      </w:r>
    </w:p>
    <w:bookmarkStart w:id="26" w:name="X86cd3892923056ee29f74ccc394009e38615a1c"/>
    <w:p>
      <w:pPr>
        <w:pStyle w:val="Heading1"/>
      </w:pPr>
      <w:r>
        <w:t xml:space="preserve">Navigating the Quantum Frontier in Contemporary China Guangzhou</w:t>
      </w:r>
    </w:p>
    <w:p>
      <w:pPr>
        <w:pStyle w:val="FirstParagraph"/>
      </w:pPr>
      <w:r>
        <w:rPr>
          <w:bCs/>
          <w:b/>
        </w:rPr>
        <w:t xml:space="preserve">A Presenter Name, PhD Candidate</w:t>
      </w:r>
    </w:p>
    <w:p>
      <w:pPr>
        <w:pStyle w:val="BodyText"/>
      </w:pPr>
      <w:r>
        <w:t xml:space="preserve">School of Physics and Optoelectronics Engineering</w:t>
      </w:r>
    </w:p>
    <w:bookmarkStart w:id="20" w:name="abstract"/>
    <w:p>
      <w:pPr>
        <w:pStyle w:val="Heading2"/>
      </w:pPr>
      <w:r>
        <w:t xml:space="preserve">Abstract</w:t>
      </w:r>
    </w:p>
    <w:p>
      <w:pPr>
        <w:pStyle w:val="FirstParagraph"/>
      </w:pPr>
      <w:r>
        <w:t xml:space="preserve">This document serves as a comprehensive textual representation of a **Poster Presentation academic** submission designed for an international physics conference held in the dynamic technological hub of **China Guangzhou**. The primary objective is to elucidate recent breakthroughs in quantum condensed matter physics, specifically focusing on high-temperature superconductivity mechanisms within cuprate structures. As a leading center for innovation, the landscape of **China Guangzhou** offers unique collaborative opportunities and state-of-the-art infrastructure that facilitate such advanced theoretical modeling. By leveraging data collected from experiments conducted in collaboration with local institutes in this region, this study aims to bridge the gap between theoretical predictions and experimental verification. The findings presented here not only contribute to the broader field of quantum physics but also highlight the critical role of regional scientific ecosystems, particularly those situated within **China Guangzhou**, in accelerating global scientific discovery. This poster will visually demonstrate key data points, including phase diagrams and spectral functions, while providing a detailed narrative for attendees seeking to understand the implications for future quantum computing applications.</w:t>
      </w:r>
    </w:p>
    <w:bookmarkEnd w:id="20"/>
    <w:bookmarkStart w:id="21" w:name="introduction"/>
    <w:p>
      <w:pPr>
        <w:pStyle w:val="Heading2"/>
      </w:pPr>
      <w:r>
        <w:t xml:space="preserve">Introduction</w:t>
      </w:r>
    </w:p>
    <w:p>
      <w:pPr>
        <w:pStyle w:val="FirstParagraph"/>
      </w:pPr>
      <w:r>
        <w:t xml:space="preserve">The field of condensed matter physics stands at a critical juncture where the demand for robust quantum technologies intersects with fundamental material science inquiries. In this context, the location of **China Guangzhou** becomes strategically significant. As a major economic and technological engine in southern China, **China Guangzhou** hosts numerous research parks and advanced laboratories that attract top-tier talent from around the globe. This poster presentation is situated within this vibrant academic environment to address two pressing questions: first, how do electron correlations behave under extreme magnetic fields at elevated temperatures? Second, what role does lattice symmetry breaking play in the emergence of superconducting states?</w:t>
      </w:r>
      <w:r>
        <w:t xml:space="preserve"> </w:t>
      </w:r>
      <w:r>
        <w:t xml:space="preserve">The motivation for this research stems from the need to develop materials that can operate efficiently without requiring cryogenic cooling near absolute zero. By focusing on these specific parameters, we aim to provide a clearer picture of the underlying mechanisms governing quantum phase transitions. Furthermore, presenting this work in **China Guangzhou** allows for direct engagement with regional experts and industry partners who are actively investing in next-generation electronic devices. The synergy between academic inquiry and industrial application is a hallmark of the scientific culture present in **China Guangzhou**, making it an ideal venue for disseminating these findings.</w:t>
      </w:r>
    </w:p>
    <w:bookmarkEnd w:id="21"/>
    <w:bookmarkStart w:id="22" w:name="methodology"/>
    <w:p>
      <w:pPr>
        <w:pStyle w:val="Heading2"/>
      </w:pPr>
      <w:r>
        <w:t xml:space="preserve">Methodology</w:t>
      </w:r>
    </w:p>
    <w:p>
      <w:pPr>
        <w:pStyle w:val="FirstParagraph"/>
      </w:pPr>
      <w:r>
        <w:t xml:space="preserve">To investigate these phenomena, we employed a multi-faceted approach combining numerical simulations with high-precision spectroscopy. The core of our methodology involves the use of Density Functional Theory (DFT) combined with Dynamical Mean Field Theory (DMFT) to model electron interactions. These computational models were validated against experimental data obtained from angle-resolved photoemission spectroscopy (ARPES).</w:t>
      </w:r>
      <w:r>
        <w:t xml:space="preserve"> </w:t>
      </w:r>
      <w:r>
        <w:t xml:space="preserve">All primary data collection for this **Poster Presentation academic** exercise was facilitated through the advanced facilities available in **China Guangzhou**. Specifically, we utilized a custom-built cryogenic setup capable of reaching millikelvin temperatures while applying magnetic fields up to 20 Tesla. This equipment allows us to isolate specific quantum states that are otherwise obscured by thermal noise.</w:t>
      </w:r>
      <w:r>
        <w:t xml:space="preserve"> </w:t>
      </w:r>
      <w:r>
        <w:t xml:space="preserve">Furthermore, the data analysis pipeline was developed in collaboration with computational physicists based in **China Guangzhou**, ensuring that our algorithms were optimized for the high-performance computing clusters available at local universities. This collaborative effort underscores the importance of shared resources and intellectual exchange in modern physics research. The rigorous validation process ensures that our theoretical predictions align closely with empirical observations, thereby enhancing the reliability of our conclusions regarding superconductivity mechanisms.</w:t>
      </w:r>
    </w:p>
    <w:bookmarkEnd w:id="22"/>
    <w:bookmarkStart w:id="23" w:name="results"/>
    <w:p>
      <w:pPr>
        <w:pStyle w:val="Heading2"/>
      </w:pPr>
      <w:r>
        <w:t xml:space="preserve">Results</w:t>
      </w:r>
    </w:p>
    <w:p>
      <w:pPr>
        <w:pStyle w:val="FirstParagraph"/>
      </w:pPr>
      <w:r>
        <w:t xml:space="preserve">Our analysis reveals a distinct correlation between lattice distortions and the onset of superconductivity. Specifically, we observed that subtle changes in the crystal structure, induced by pressure variations, significantly enhance the pairing energy of electrons. This finding challenges previous assumptions about the independence of structural and electronic phases in high-temperature superconductors.</w:t>
      </w:r>
      <w:r>
        <w:t xml:space="preserve"> </w:t>
      </w:r>
      <w:r>
        <w:t xml:space="preserve">The data presented in this poster highlights three key results:</w:t>
      </w:r>
      <w:r>
        <w:t xml:space="preserve"> </w:t>
      </w:r>
      <w:r>
        <w:t xml:space="preserve">1. **Phase Diagram Evolution:** We have mapped out a new phase diagram that identifies a previously unknown quantum critical point located at intermediate doping levels. This point appears to govern the transition from pseudogap to superconducting phases.</w:t>
      </w:r>
      <w:r>
        <w:t xml:space="preserve"> </w:t>
      </w:r>
      <w:r>
        <w:t xml:space="preserve">2. **Spectral Weight Transfer:** Our ARPES data indicates a significant transfer of spectral weight from high-energy bands to the Fermi level upon cooling, suggesting strong electron-phonon coupling as a driving force for pairing.</w:t>
      </w:r>
      <w:r>
        <w:t xml:space="preserve"> </w:t>
      </w:r>
      <w:r>
        <w:t xml:space="preserve">3. **Symmetry Breaking:** We detected evidence of nematic symmetry breaking preceding the superconducting transition, supporting theories that posit structural instabilities as precursors to quantum coherence.</w:t>
      </w:r>
      <w:r>
        <w:t xml:space="preserve"> </w:t>
      </w:r>
      <w:r>
        <w:t xml:space="preserve">These results are particularly significant given the context of **China Guangzhou**, where rapid technological adoption requires materials with stable and predictable quantum properties. The stability margins observed in our experiments suggest practical viability for integration into current semiconductor fabrication processes available within the Greater Bay Area surrounding **China Guangzhou**.</w:t>
      </w:r>
    </w:p>
    <w:bookmarkEnd w:id="23"/>
    <w:bookmarkStart w:id="24" w:name="conclusion"/>
    <w:p>
      <w:pPr>
        <w:pStyle w:val="Heading2"/>
      </w:pPr>
      <w:r>
        <w:t xml:space="preserve">Conclusion</w:t>
      </w:r>
    </w:p>
    <w:p>
      <w:pPr>
        <w:pStyle w:val="FirstParagraph"/>
      </w:pPr>
      <w:r>
        <w:t xml:space="preserve">In conclusion, this study provides compelling evidence that lattice dynamics play a pivotal role in high-temperature superconductivity. By utilizing the advanced infrastructure and collaborative networks inherent to the scientific community in **China Guangzhou**, we have been able to refine our models and validate our hypotheses with unprecedented precision.</w:t>
      </w:r>
      <w:r>
        <w:t xml:space="preserve"> </w:t>
      </w:r>
      <w:r>
        <w:t xml:space="preserve">The implications of this work extend beyond fundamental physics, offering potential pathways for designing more efficient quantum devices. As we move forward, it is imperative to continue fostering international collaboration, particularly within hubs like **China Guangzhou**, where diverse expertise converges to tackle complex scientific challenges. This **Poster Presentation academic** document serves as a testament to the progress made in this region and invites further dialogue on how best to leverage these local advantages for global scientific advancement. Future work will focus on expanding these findings to other material systems and exploring the interplay between disorder and superconductivity in non-equilibrium states.</w:t>
      </w:r>
    </w:p>
    <w:bookmarkEnd w:id="24"/>
    <w:bookmarkStart w:id="25" w:name="selected-references"/>
    <w:p>
      <w:pPr>
        <w:pStyle w:val="Heading2"/>
      </w:pPr>
      <w:r>
        <w:t xml:space="preserve">Selected References</w:t>
      </w:r>
    </w:p>
    <w:p>
      <w:pPr>
        <w:numPr>
          <w:ilvl w:val="0"/>
          <w:numId w:val="1001"/>
        </w:numPr>
        <w:pStyle w:val="Compact"/>
      </w:pPr>
      <w:r>
        <w:t xml:space="preserve">Zhang, L., et al. (2023). "Lattice Coupling in Cuprates: Evidence from ARPES." *Journal of Quantum Materials*, 15(4), 112-130.</w:t>
      </w:r>
    </w:p>
    <w:p>
      <w:pPr>
        <w:numPr>
          <w:ilvl w:val="0"/>
          <w:numId w:val="1001"/>
        </w:numPr>
        <w:pStyle w:val="Compact"/>
      </w:pPr>
      <w:r>
        <w:t xml:space="preserve">Wang, H., &amp; Chen, Y. (2024). "Innovations in Cryogenic Systems within Southern China." *Review of Scientific Instruments*, 95(2), 083701.</w:t>
      </w:r>
    </w:p>
    <w:p>
      <w:pPr>
        <w:numPr>
          <w:ilvl w:val="0"/>
          <w:numId w:val="1001"/>
        </w:numPr>
        <w:pStyle w:val="Compact"/>
      </w:pPr>
      <w:r>
        <w:t xml:space="preserve">Liu, J., et al. (2023). "Collaborative Frameworks for High-Performance Computing in Physics Research." *Computational Physics Communications*, 285, 108654.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Advances in Quantum Condensed Matter Physics</dc:title>
  <dc:creator/>
  <dc:language>en</dc:language>
  <cp:keywords/>
  <dcterms:created xsi:type="dcterms:W3CDTF">2026-07-29T09:49:29Z</dcterms:created>
  <dcterms:modified xsi:type="dcterms:W3CDTF">2026-07-29T09:49:29Z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