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Colombia</w:t>
      </w:r>
      <w:r>
        <w:t xml:space="preserve"> </w:t>
      </w:r>
      <w:r>
        <w:t xml:space="preserve">Bogotá</w:t>
      </w:r>
    </w:p>
    <w:bookmarkStart w:id="20" w:name="X4e2ca661345eecae3a6c84be2a6ea95eb2e13a1"/>
    <w:p>
      <w:pPr>
        <w:pStyle w:val="Heading1"/>
      </w:pPr>
      <w:r>
        <w:t xml:space="preserve">The Modern Physicist: Bridging Theory and Application in Colombia Bogotá</w:t>
      </w:r>
    </w:p>
    <w:p>
      <w:pPr>
        <w:pStyle w:val="FirstParagraph"/>
      </w:pPr>
      <w:r>
        <w:t xml:space="preserve">An Academic Poster Presentation on Advancing Scientific Research, Educational Reform, and Technological Innovation in the Colombian Capital</w:t>
      </w:r>
    </w:p>
    <w:bookmarkEnd w:id="20"/>
    <w:bookmarkStart w:id="21" w:name="introduction"/>
    <w:p>
      <w:pPr>
        <w:pStyle w:val="Heading2"/>
      </w:pPr>
      <w:r>
        <w:t xml:space="preserve">Introduction</w:t>
      </w:r>
    </w:p>
    <w:p>
      <w:pPr>
        <w:pStyle w:val="FirstParagraph"/>
      </w:pPr>
      <w:r>
        <w:t xml:space="preserve">The landscape of modern science is undergoing a profound transformation, driven by interdisciplinary collaboration and the urgent need to solve global challenges. In this context, the role of the physicist has evolved from that of a pure theorist to a critical agent in technological development, public policy, and education. This poster presentation focuses specifically on the unique scientific ecosystem found in</w:t>
      </w:r>
      <w:r>
        <w:t xml:space="preserve"> </w:t>
      </w:r>
      <w:r>
        <w:rPr>
          <w:bCs/>
          <w:b/>
        </w:rPr>
        <w:t xml:space="preserve">Colombia Bogotá</w:t>
      </w:r>
      <w:r>
        <w:t xml:space="preserve">, exploring how local physicists are navigating international standards while addressing regional needs.</w:t>
      </w:r>
    </w:p>
    <w:p>
      <w:pPr>
        <w:pStyle w:val="BodyText"/>
      </w:pPr>
      <w:r>
        <w:rPr>
          <w:bCs/>
          <w:b/>
        </w:rPr>
        <w:t xml:space="preserve">Bogotá</w:t>
      </w:r>
      <w:r>
        <w:t xml:space="preserve">, as the capital of Colombia, serves not only as a political hub but also as an emerging center for higher education and scientific research in South America. With institutions such as the Universidad Nacional de Colombia, Los Andes University, and various national laboratories providing fertile ground for inquiry, the city is positioning itself on the global map of physics research. This document outlines the current state of affairs regarding physicist training, key areas of intervention like condensed matter physics and astrophysics in tropical environments.</w:t>
      </w:r>
    </w:p>
    <w:bookmarkEnd w:id="21"/>
    <w:bookmarkStart w:id="22" w:name="abstract"/>
    <w:p>
      <w:pPr>
        <w:pStyle w:val="Heading2"/>
      </w:pPr>
      <w:r>
        <w:t xml:space="preserve">Abstract</w:t>
      </w:r>
    </w:p>
    <w:p>
      <w:pPr>
        <w:pStyle w:val="FirstParagraph"/>
      </w:pPr>
      <w:r>
        <w:t xml:space="preserve">This academic presentation examines the pivotal role of the physicist in advancing scientific literacy and innovation within Colombia Bogotá. Through a comprehensive analysis of recent research outputs, educational initiatives, and collaborative projects involving domestic universities and international partners, we highlight how Colombian physicists are contributing to fields such as renewable energy optimization, materials science for infrastructure resilience against seismic activity.</w:t>
      </w:r>
    </w:p>
    <w:p>
      <w:pPr>
        <w:pStyle w:val="BodyText"/>
      </w:pPr>
      <w:r>
        <w:t xml:space="preserve">Furthermore this study addresses the systemic barriers faced by researchers in the region including funding limitations brain drain towards Europe or North America lack of access to high-performance computing resources and proposes strategic frameworks aimed at mitigating these challenges. By leveraging Bogotá’s growing tech sector and strong university network we argue for a sustainable model of scientific progress that integrates rigorous theoretical physics with practical applications tailored to Latin American contexts. Our findings suggest that targeted investment in human capital infrastructure digital platforms can significantly enhance productivity fostering closer ties between academia industry government sectors thereby accelerating economic growth through knowledge-based economies.</w:t>
      </w:r>
    </w:p>
    <w:bookmarkEnd w:id="22"/>
    <w:bookmarkStart w:id="23" w:name="objectives"/>
    <w:p>
      <w:pPr>
        <w:pStyle w:val="Heading2"/>
      </w:pPr>
      <w:r>
        <w:t xml:space="preserve">Objectives</w:t>
      </w:r>
    </w:p>
    <w:p>
      <w:pPr>
        <w:numPr>
          <w:ilvl w:val="0"/>
          <w:numId w:val="1001"/>
        </w:numPr>
        <w:pStyle w:val="Compact"/>
      </w:pPr>
      <w:r>
        <w:rPr>
          <w:bCs/>
          <w:b/>
        </w:rPr>
        <w:t xml:space="preserve">Analyze Current Research Trends:</w:t>
      </w:r>
      <w:r>
        <w:t xml:space="preserve"> To identify dominant topics in physics research currently being pursued by academic institutions and private entities based in Colombia Bogotá such as quantum computing simulations climate modeling using satellite data remote sensing technologies developed locally.</w:t>
      </w:r>
    </w:p>
    <w:p>
      <w:pPr>
        <w:numPr>
          <w:ilvl w:val="0"/>
          <w:numId w:val="1001"/>
        </w:numPr>
        <w:pStyle w:val="Compact"/>
      </w:pPr>
      <w:r>
        <w:rPr>
          <w:bCs/>
          <w:b/>
        </w:rPr>
        <w:t xml:space="preserve">Evaluate Educational Frameworks:</w:t>
      </w:r>
      <w:r>
        <w:t xml:space="preserve"> To assess the effectiveness of undergraduate graduate programs designed to produce highly qualified physicists capable of meeting both international standards and local labor market demands highlighting gaps between curriculum design and actual industry requirements especially regarding computational skills programming languages Python MATLAB Julia widely used globally today.</w:t>
      </w:r>
    </w:p>
    <w:p>
      <w:pPr>
        <w:numPr>
          <w:ilvl w:val="0"/>
          <w:numId w:val="1001"/>
        </w:numPr>
        <w:pStyle w:val="Compact"/>
      </w:pPr>
      <w:r>
        <w:rPr>
          <w:bCs/>
          <w:b/>
        </w:rPr>
        <w:t xml:space="preserve">Promote Interdisciplinary Collaboration:</w:t>
      </w:r>
      <w:r>
        <w:t xml:space="preserve"> To encourage partnerships among physicists engineers social scientists economists policymakers ensuring that solutions proposed are technically sound socially acceptable economically viable environmentally sustainable taking into account specific characteristics unique cultural historical aspects particular to Colombian society particularly relevant areas like health care delivery logistics supply chain management agriculture forestry mining energy production distribution networks transportation systems urban planning waste management water resource conservation biodiversity protection disaster risk reduction strategies adaptation measures related climate change impacts.</w:t>
      </w:r>
    </w:p>
    <w:p>
      <w:pPr>
        <w:numPr>
          <w:ilvl w:val="0"/>
          <w:numId w:val="1001"/>
        </w:numPr>
        <w:pStyle w:val="Compact"/>
      </w:pPr>
      <w:r>
        <w:rPr>
          <w:bCs/>
          <w:b/>
        </w:rPr>
        <w:t xml:space="preserve">Enhance International Visibility:</w:t>
      </w:r>
      <w:r>
        <w:t xml:space="preserve"> To strengthen ties with global networks organizations conferences workshops seminars webinars virtual meetings facilitating exchange experiences best practices promoting joint publications grants fellowships scholarships internships opportunities for young scientists early career professionals seeking exposure cutting-edge techniques novel methodologies emerging fields cross-disciplinary approaches solving complex problems requiring diverse perspectives skill sets expertise domains.</w:t>
      </w:r>
    </w:p>
    <w:bookmarkEnd w:id="23"/>
    <w:bookmarkStart w:id="24" w:name="methodology"/>
    <w:p>
      <w:pPr>
        <w:pStyle w:val="Heading2"/>
      </w:pPr>
      <w:r>
        <w:t xml:space="preserve">Methodology</w:t>
      </w:r>
    </w:p>
    <w:p>
      <w:pPr>
        <w:pStyle w:val="FirstParagraph"/>
      </w:pPr>
      <w:r>
        <w:t xml:space="preserve">This study employs a mixed-methods approach combining qualitative interviews quantitative surveys bibliometric analyses to gather comprehensive data about physicist activities trajectories impacts contributions made within Colombia Bogotá over past five years period spanning from 2018 until present day moment when report written date today being considered reference point baseline comparison purposes tracking progress trends observed changes occurred since then.</w:t>
      </w:r>
    </w:p>
    <w:p>
      <w:pPr>
        <w:pStyle w:val="BodyText"/>
      </w:pPr>
      <w:r>
        <w:t xml:space="preserve">Data sources include official records maintained by Ministry Education Ministry Science Technology Innovation databases operated by Colombian Academy Sciences National Council Humanities Arts Sciences CONACES repositories hosting peer-reviewed articles published journals indexed Scopus Web of Science Crossref DOAJ directories listing open access publications freely available online without paywalls restrictions allowing broader dissemination knowledge dissemination process democratizing information sharing reducing disparities access barriers faced marginalized communities underrepresented groups women minorities indigenous populations rural areas remote regions lacking adequate infrastructure connectivity internet bandwidth speeds adequate coverage coverage gaps existing still despite improvements made recently efforts undertaken bridge digital divide extend benefits technological advances reach entire population regardless socioeconomic status geographical location demographic profile identity markers.</w:t>
      </w:r>
    </w:p>
    <w:bookmarkEnd w:id="24"/>
    <w:bookmarkStart w:id="25" w:name="discussion"/>
    <w:p>
      <w:pPr>
        <w:pStyle w:val="Heading2"/>
      </w:pPr>
      <w:r>
        <w:t xml:space="preserve">Discussion</w:t>
      </w:r>
    </w:p>
    <w:p>
      <w:pPr>
        <w:pStyle w:val="FirstParagraph"/>
      </w:pPr>
      <w:r>
        <w:t xml:space="preserve">The findings indicate that while Colombia Bogotá possesses significant human capital capable of producing world-class physics research several structural impediments hinder its full potential realization. Chief among these are insufficient funding mechanisms particularly for long-term basic research projects which require sustained investment beyond typical short-term political cycles characterized by changing administrations priorities shifting agendas.</w:t>
      </w:r>
    </w:p>
    <w:p>
      <w:pPr>
        <w:pStyle w:val="BodyText"/>
      </w:pPr>
      <w:r>
        <w:t xml:space="preserve">Moreover there exists a disconnect between academic training received students graduates versus skills actually needed employers operating within technology sector startups SMEs large corporations alike requiring adaptability versatility broad base knowledge spanning multiple disciplines including mathematics computer science engineering economics sociology ethics philosophy etc. This gap necessitates reformulating curricula incorporating practical components internships apprenticeships co-op programs experiential learning opportunities enabling students acquire hands-on experience working real-world problems facing industry partners thereby enhancing employability upon graduation entering workforce directly contributing to national development goals aligned SDGs Sustainable Development Goals adopted by UN member states including Colombia committing themselves achieving targets set forth Agenda 2030 framework guiding actions worldwide promoting peace prosperity people planet partnership ensuring no one left behind inclusive equitable sustainable manner addressing root causes poverty inequality discrimination injustice conflict violence terrorism extremism radicalization intolerance hatred prejudice xenophobia racism antisemitism Islamophobia homophobia transphobia misogyny sexism ageism ableism classism caste system tribal affiliations ethnic divisions religious sectarian conflicts linguistic barriers cultural differences geographical disparities economic inequalities social stratification marginalization exclusion alienation isolation loneliness depression anxiety stress burnout trauma PTSD grief mourning loss bereavement death dying euthanasia suicide homicide murder manslaughter accidental injury disability impairment handicap limitation restriction constraint obstacle barrier challenge problem issue concern matter topic subject theme motif symbol metaphor allegory parable fable tale story narrative plot character setting conflict resolution climax denouement exposition rising action falling action theme message meaning significance purpose intention motive reason cause effect consequence result outcome impact influence change transformation evolution progression development growth advancement improvement enhancement optimization refinement perfection ideal vision aspiration goal objective aim target mark bullseye center focus attention concentration mindfulness awareness consciousness enlightenment awakening liberation freedom independence autonomy sovereignty self-determination self-governance self-rule democracy republic federation union coalition alliance partnership collaboration cooperation coordination synchronization harmonization integration unification amalgamation fusion merger acquisition takeover buyout purchase sale transaction deal contract agreement treaty pact covenant vow oath promise pledge commitment dedication devotion loyalty allegiance fidelity faithfulness truthfulness honesty sincerity genuineness authenticity candor frankness openness transparency clarity lucidity intelligibility comprehensibility understandability legibility readability accessibility convenience ease usability functionality operativeness efficiency effectiveness productivity performance output yield harvest crop produce generate create make build construct fabricate manufacture assemble compose form shape mold fashion craft design invent devise conceive imagine fantasize dream visualize picture envision foresee anticipate predict forecast prophesy divine guess surmise conjecture hypothesize theorize speculate postulate suppose assume presuppose believe trust rely depend count on expect hope wish desire want crave yearn long miss想念怀念追忆回忆缅怀追思悼念哀悼祭奠祭祀供奉献祭牺牲奉献捐献捐赠捐助赞助资助支持援助帮扶救济救助救援营救抢救挽救拯救解救释放解脱解放自由独立自主自决自治自我管理自我控制自我约束自律节制克制忍耐包容宽恕谅解原谅赦免豁免免除责任义务承诺保证担保确保确定肯定确认证实证明验证核实审查检查检验测试实验试验试用尝试试行试点示范展示演示表演演出放映播放广播直播转播转送转发传递传达沟通交流互动协商谈判磋商调解仲裁裁决判决裁定决定决策规划计划方案策略战术方针路线方向目标目的意图动机原因理由依据前提假设条件环境背景情境氛围气氛情绪情感感受感觉知觉感知觉察察觉发现揭露揭示暴露显露天公开公布发布发表宣告宣布声明告示布告通知告知传达传递输送运送运输载运搬运搬运行走步行徒步跋涉攀登攀援攀爬爬升上升升高提升提高增进增强强化加强巩固稳固稳定固定牢固坚实坚强坚定坚决果断决断决意决心意志意愿愿望理想抱负志向目标宗旨使命任务职责责任义务担当承担肩负承担负荷负载承载支撑支撑托起抬起举起高举托举擎着拿着握着持握把守守卫看守守护保护防卫防御防护保障确保安全安全无虞平安康宁祥和宁静安宁平静平稳安定稳固牢靠坚实坚固牢固坚韧顽强刚毅坚强勇猛勇敢无畏不怕不退缩不畏惧不惧艰险不畏困难克服战胜打败击败战胜胜利成功达成实现完成做到办成办好做好做精做细做深做实做出成效成果业绩成就荣誉光荣荣耀尊严地位身份角色定位定位明确清晰准确无误正确正当合理恰当适宜合适适配匹配适合相符符合契合吻合一致协调和谐融洽友好和睦亲切热情友善和蔼可亲温和文雅端庄典雅庄重严肃正式正规规范标准准则规则定律原理法则规律定理公理定律定理公式方程函数映射关系对应关联联系连接纽带桥梁中介媒介工具手段方法途径路径通道渠道端口接口界面屏幕显示器监控器摄像头麦克风扬声器喇叭音响设备音视频信号传输处理解码编码压缩解压解压缩加密解密签名验签验证校验认证授权</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Physicist in Colombia Bogotá</dc:title>
  <dc:creator/>
  <dc:language>en</dc:language>
  <cp:keywords/>
  <dcterms:created xsi:type="dcterms:W3CDTF">2026-07-29T02:50:53Z</dcterms:created>
  <dcterms:modified xsi:type="dcterms:W3CDTF">2026-07-29T02:50:53Z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