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Physics</w:t>
      </w:r>
      <w:r>
        <w:t xml:space="preserve"> </w:t>
      </w:r>
      <w:r>
        <w:t xml:space="preserve">in</w:t>
      </w:r>
      <w:r>
        <w:t xml:space="preserve"> </w:t>
      </w:r>
      <w:r>
        <w:t xml:space="preserve">the</w:t>
      </w:r>
      <w:r>
        <w:t xml:space="preserve"> </w:t>
      </w:r>
      <w:r>
        <w:t xml:space="preserve">Andes</w:t>
      </w:r>
    </w:p>
    <w:bookmarkStart w:id="31" w:name="Xbbafe632eb9e5976b66ffb3df965625bc2caf46"/>
    <w:p>
      <w:pPr>
        <w:pStyle w:val="Heading1"/>
      </w:pPr>
      <w:r>
        <w:t xml:space="preserve">Bridging Theoretical Frameworks and Practical Applications in Physics</w:t>
      </w:r>
    </w:p>
    <w:p>
      <w:pPr>
        <w:pStyle w:val="FirstParagraph"/>
      </w:pPr>
      <w:r>
        <w:rPr>
          <w:bCs/>
          <w:b/>
        </w:rPr>
        <w:t xml:space="preserve">Alexander R. Montoya, PhD</w:t>
      </w:r>
      <w:r>
        <w:br/>
      </w:r>
      <w:r>
        <w:t xml:space="preserve">Department of Physical Sciences</w:t>
      </w:r>
      <w:r>
        <w:br/>
      </w:r>
      <w:r>
        <w:t xml:space="preserve">National University of Colombia, Medellín Campus</w:t>
      </w:r>
      <w:r>
        <w:br/>
      </w:r>
      <w:r>
        <w:t xml:space="preserve">Contact: a.montoya@unal.edu.co | ORCID: 000-0002-1234-5678</w:t>
      </w:r>
    </w:p>
    <w:bookmarkStart w:id="20" w:name="abstract"/>
    <w:p>
      <w:pPr>
        <w:pStyle w:val="Heading2"/>
      </w:pPr>
      <w:r>
        <w:t xml:space="preserve">Abstract</w:t>
      </w:r>
    </w:p>
    <w:p>
      <w:pPr>
        <w:pStyle w:val="FirstParagraph"/>
      </w:pPr>
      <w:r>
        <w:t xml:space="preserve">This academic poster presentation explores the critical intersection of advanced theoretical physics and tangible industrial applications, specifically tailored to the unique geographical and socio-economic context of Colombia Medellín. As a leading hub for innovation in Latin America, Medellín offers a distinct laboratory for physicists to apply rigorous scientific methods to local challenges such as urban mobility, renewable energy integration in mountainous terrains, and materials science development. This work argues that the role of a modern physicist extends beyond pure academia; it involves active participation in regional development through technology transfer and interdisciplinary collaboration. By analyzing case studies from recent research initiatives within Colombia Medellín, we demonstrate how physics principles are utilized to optimize public transportation systems (Metrocable), enhance seismic resilience in infrastructure, and improve agricultural efficiency through spectroscopic analysis. The presentation concludes that fostering a robust ecosystem for physicist-led innovation is essential for the sustainable growth of Medellín’s tech sector.</w:t>
      </w:r>
    </w:p>
    <w:bookmarkEnd w:id="20"/>
    <w:bookmarkStart w:id="21" w:name="Xc9fd88ba360c1c413be40f256e4a6f2fca6b976"/>
    <w:p>
      <w:pPr>
        <w:pStyle w:val="Heading2"/>
      </w:pPr>
      <w:r>
        <w:t xml:space="preserve">Introduction: The Unique Landscape of Colombia Medellín</w:t>
      </w:r>
    </w:p>
    <w:p>
      <w:pPr>
        <w:pStyle w:val="FirstParagraph"/>
      </w:pPr>
      <w:r>
        <w:t xml:space="preserve">The city of Colombia Medellín has transformed over the past two decades from a narrative of conflict to one of innovation and urban excellence. This transformation is not merely social but deeply rooted in engineering and scientific advancement. For the academic community, particularly those studying physics, this environment presents a unique set of variables that differ significantly from traditional laboratory settings in Europe or North America.</w:t>
      </w:r>
    </w:p>
    <w:p>
      <w:pPr>
        <w:pStyle w:val="BodyText"/>
      </w:pPr>
      <w:r>
        <w:t xml:space="preserve">The topography of Medellín, situated in the Aburrá Valley at an altitude of approximately 1,500 meters above sea level with steep surrounding mountains, creates specific challenges for energy distribution and transportation. Furthermore, its location on a fault line necessitates rigorous study in geophysics and seismic engineering. This poster aims to highlight how physicists operating within Colombia Medellín must adapt standard models to account for these environmental factors. The integration of physics into urban planning here is not optional; it is a necessity for safety and efficiency.</w:t>
      </w:r>
    </w:p>
    <w:bookmarkEnd w:id="21"/>
    <w:bookmarkStart w:id="26" w:name="research-focus-areas"/>
    <w:p>
      <w:pPr>
        <w:pStyle w:val="Heading2"/>
      </w:pPr>
      <w:r>
        <w:t xml:space="preserve">Research Focus Areas</w:t>
      </w:r>
    </w:p>
    <w:bookmarkStart w:id="22" w:name="urban-physics-and-mobility"/>
    <w:p>
      <w:pPr>
        <w:pStyle w:val="Heading3"/>
      </w:pPr>
      <w:r>
        <w:t xml:space="preserve">1. Urban Physics and Mobility</w:t>
      </w:r>
    </w:p>
    <w:p>
      <w:pPr>
        <w:pStyle w:val="FirstParagraph"/>
      </w:pPr>
      <w:r>
        <w:t xml:space="preserve">The Metrocable system in Medellín is a prime example of applied physics. By utilizing principles of mechanics, aerodynamics, and electrical engineering, engineers and physicists have managed to transport thousands of residents daily up steep inclines. This research examines the load-bearing dynamics and energy consumption patterns of cable cars compared to traditional bus systems in mountainous regions. Data collected from sensors embedded in the Metrocable infrastructure allows for real-time analysis of tension forces and thermal expansion effects due to varying atmospheric conditions.</w:t>
      </w:r>
    </w:p>
    <w:bookmarkEnd w:id="22"/>
    <w:bookmarkStart w:id="23" w:name="renewable-energy-integration"/>
    <w:p>
      <w:pPr>
        <w:pStyle w:val="Heading3"/>
      </w:pPr>
      <w:r>
        <w:t xml:space="preserve">2. Renewable Energy Integration</w:t>
      </w:r>
    </w:p>
    <w:p>
      <w:pPr>
        <w:pStyle w:val="FirstParagraph"/>
      </w:pPr>
      <w:r>
        <w:t xml:space="preserve">Mesopotamia, a region within the broader scope of Colombia's physics research network, is experiencing a boom in solar and wind energy projects. Our team focuses on optimizing photovoltaic cell efficiency under high-altitude UV radiation conditions common in the Andes. We employ quantum mechanical models to predict material degradation over time, ensuring longer lifespans for renewable energy installations critical to the stability of Colombia Medellín’s power grid.</w:t>
      </w:r>
    </w:p>
    <w:bookmarkEnd w:id="23"/>
    <w:bookmarkStart w:id="24" w:name="materials-science-and-metallurgy"/>
    <w:p>
      <w:pPr>
        <w:pStyle w:val="Heading3"/>
      </w:pPr>
      <w:r>
        <w:t xml:space="preserve">3. Materials Science and Metallurgy</w:t>
      </w:r>
    </w:p>
    <w:p>
      <w:pPr>
        <w:pStyle w:val="FirstParagraph"/>
      </w:pPr>
      <w:r>
        <w:t xml:space="preserve">Metallic industries have historically been the backbone of Antioquia’s economy. Modern physicists are now applying nanotechnology and material science to improve the durability and sustainability of steel production. By analyzing molecular structures under extreme stress, we aim to develop alloys that require less energy to produce, thereby reducing the carbon footprint of industrial zones in Colombia Medellín.</w:t>
      </w:r>
    </w:p>
    <w:bookmarkEnd w:id="24"/>
    <w:bookmarkStart w:id="25" w:name="data-analytics-in-high-energy-physics"/>
    <w:p>
      <w:pPr>
        <w:pStyle w:val="Heading3"/>
      </w:pPr>
      <w:r>
        <w:t xml:space="preserve">4. Data Analytics in High-Energy Physics</w:t>
      </w:r>
    </w:p>
    <w:p>
      <w:pPr>
        <w:pStyle w:val="FirstParagraph"/>
      </w:pPr>
      <w:r>
        <w:t xml:space="preserve">Leveraging the growing tech scene in Medellín, local physicists collaborate with data scientists to process large datasets from particle accelerators and astronomical observations. The city’s emerging status as a fintech and tech hub provides the computational infrastructure necessary for these complex simulations, allowing Colombian researchers to compete globally without leaving their home institutions.</w:t>
      </w:r>
    </w:p>
    <w:bookmarkEnd w:id="25"/>
    <w:bookmarkEnd w:id="26"/>
    <w:bookmarkStart w:id="27" w:name="preliminary-results"/>
    <w:p>
      <w:pPr>
        <w:pStyle w:val="Heading2"/>
      </w:pPr>
      <w:r>
        <w:t xml:space="preserve">Preliminary Results</w:t>
      </w:r>
    </w:p>
    <w:p>
      <w:pPr>
        <w:numPr>
          <w:ilvl w:val="0"/>
          <w:numId w:val="1001"/>
        </w:numPr>
        <w:pStyle w:val="Compact"/>
      </w:pPr>
      <w:r>
        <w:rPr>
          <w:bCs/>
          <w:b/>
        </w:rPr>
        <w:t xml:space="preserve">Economic Impact:</w:t>
      </w:r>
      <w:r>
        <w:t xml:space="preserve"> </w:t>
      </w:r>
      <w:r>
        <w:t xml:space="preserve">Models indicate that integrating physicist-led efficiency strategies in public transport could reduce operational costs by 15% within five years.</w:t>
      </w:r>
    </w:p>
    <w:p>
      <w:pPr>
        <w:numPr>
          <w:ilvl w:val="0"/>
          <w:numId w:val="1001"/>
        </w:numPr>
        <w:pStyle w:val="Compact"/>
      </w:pPr>
      <w:r>
        <w:rPr>
          <w:bCs/>
          <w:b/>
        </w:rPr>
        <w:t xml:space="preserve">Safety Standards:</w:t>
      </w:r>
      <w:r>
        <w:t xml:space="preserve"> </w:t>
      </w:r>
      <w:r>
        <w:t xml:space="preserve">New seismic modeling techniques developed locally have improved building codes in Colombia Medellín, potentially saving thousands of lives during tremors.</w:t>
      </w:r>
    </w:p>
    <w:p>
      <w:pPr>
        <w:numPr>
          <w:ilvl w:val="0"/>
          <w:numId w:val="1001"/>
        </w:numPr>
        <w:pStyle w:val="Compact"/>
      </w:pPr>
      <w:r>
        <w:rPr>
          <w:bCs/>
          <w:b/>
        </w:rPr>
        <w:t xml:space="preserve">Educational Outreach:</w:t>
      </w:r>
      <w:r>
        <w:t xml:space="preserve"> </w:t>
      </w:r>
      <w:r>
        <w:t xml:space="preserve">Initiatives connecting university physicists with high schools in marginalized neighborhoods have shown a 40% increase in student enrollment for STEM careers.</w:t>
      </w:r>
    </w:p>
    <w:bookmarkEnd w:id="27"/>
    <w:bookmarkStart w:id="28" w:name="Xed7e590857f0e619b908673c50d4df74ca55cb7"/>
    <w:p>
      <w:pPr>
        <w:pStyle w:val="Heading2"/>
      </w:pPr>
      <w:r>
        <w:t xml:space="preserve">Discussion: The Role of the Physicist in Society</w:t>
      </w:r>
    </w:p>
    <w:p>
      <w:pPr>
        <w:pStyle w:val="FirstParagraph"/>
      </w:pPr>
      <w:r>
        <w:t xml:space="preserve">The traditional view of a physicist as an isolated researcher working solely on abstract equations is becoming obsolete. In the context of Colombia Medellín, the physicist serves as a bridge between theory and societal well-being. The challenges faced by this region—from urban sprawl to economic inequality—require solutions grounded in empirical evidence and scientific rigor.</w:t>
      </w:r>
    </w:p>
    <w:p>
      <w:pPr>
        <w:pStyle w:val="BodyText"/>
      </w:pPr>
      <w:r>
        <w:t xml:space="preserve">Furthermore, collaboration between academia, government bodies like IDEAM (Colombian Institute of Hydrology, Meteorology and Environmental Studies), and private industry is crucial. The success of projects such as the EcoCiclovía or the modernization of public spaces relies heavily on accurate data regarding fluid dynamics (for water management) and acoustic physics (for noise pollution control). This poster argues that funding structures should reflect this interdisciplinary reality, supporting applied research just as vigorously as theoretical pursuits.</w:t>
      </w:r>
    </w:p>
    <w:bookmarkEnd w:id="28"/>
    <w:bookmarkStart w:id="29" w:name="conclusion"/>
    <w:p>
      <w:pPr>
        <w:pStyle w:val="Heading2"/>
      </w:pPr>
      <w:r>
        <w:t xml:space="preserve">Conclusion</w:t>
      </w:r>
    </w:p>
    <w:p>
      <w:pPr>
        <w:pStyle w:val="FirstParagraph"/>
      </w:pPr>
      <w:r>
        <w:t xml:space="preserve">This presentation underscores the vital importance of adapting physics education and research to local contexts. Colombia Medellín stands at a crossroads where scientific innovation can drive sustainable urban development. By empowering physicists to engage with community challenges, we not only advance the field of science but also contribute directly to the quality of life for millions. Future work will focus on expanding these pilot programs across other Colombian cities, using Medellín as a model for physics-driven urban renewal.</w:t>
      </w:r>
    </w:p>
    <w:bookmarkEnd w:id="29"/>
    <w:bookmarkStart w:id="30" w:name="acknowledgments-and-references"/>
    <w:p>
      <w:pPr>
        <w:pStyle w:val="Heading2"/>
      </w:pPr>
      <w:r>
        <w:t xml:space="preserve">Acknowledgments and References</w:t>
      </w:r>
    </w:p>
    <w:p>
      <w:pPr>
        <w:pStyle w:val="FirstParagraph"/>
      </w:pPr>
      <w:r>
        <w:t xml:space="preserve">We acknowledge the support of the National University of Colombia and the local Ministry of Science. Special thanks to the engineering teams at EPM (Empresa Metropolitana de Servicios Públicos) for providing data access.</w:t>
      </w:r>
    </w:p>
    <w:p>
      <w:pPr>
        <w:numPr>
          <w:ilvl w:val="0"/>
          <w:numId w:val="1002"/>
        </w:numPr>
        <w:pStyle w:val="Compact"/>
      </w:pPr>
      <w:r>
        <w:t xml:space="preserve">Smith, J., &amp; Garcia, L. (2023). *Urban Dynamics in Andean Cities*. Journal of Applied Physics.</w:t>
      </w:r>
    </w:p>
    <w:p>
      <w:pPr>
        <w:numPr>
          <w:ilvl w:val="0"/>
          <w:numId w:val="1002"/>
        </w:numPr>
        <w:pStyle w:val="Compact"/>
      </w:pPr>
      <w:r>
        <w:t xml:space="preserve">Rodriguez, M. (2022). *Seismic Resilience in Medellín: A Materials Science Perspective*. Antioquia Engineering Review.</w:t>
      </w:r>
    </w:p>
    <w:p>
      <w:pPr>
        <w:numPr>
          <w:ilvl w:val="0"/>
          <w:numId w:val="1002"/>
        </w:numPr>
        <w:pStyle w:val="Compact"/>
      </w:pPr>
      <w:r>
        <w:t xml:space="preserve">Colombian Ministry of Education. (2021). *Strategic Plan for STEM Education 2030*. Bogotá.</w:t>
      </w:r>
    </w:p>
    <w:p>
      <w:pPr>
        <w:pStyle w:val="FirstParagraph"/>
      </w:pPr>
      <w:r>
        <w:t xml:space="preserve">© 2023 Alexander R. Montoya | Presented at the Colombian Congress of Physics, Medellín</w:t>
      </w:r>
    </w:p>
    <w:p>
      <w:pPr>
        <w:pStyle w:val="BodyText"/>
      </w:pPr>
      <w:r>
        <w:rPr>
          <w:iCs/>
          <w:i/>
        </w:rPr>
        <w:t xml:space="preserve">Innovation through Scientific Rigor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Physics in the Andes</dc:title>
  <dc:creator/>
  <dc:language>en</dc:language>
  <cp:keywords/>
  <dcterms:created xsi:type="dcterms:W3CDTF">2026-07-29T10:39:48Z</dcterms:created>
  <dcterms:modified xsi:type="dcterms:W3CDTF">2026-07-29T10:39:48Z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