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Theoretical</w:t>
      </w:r>
      <w:r>
        <w:t xml:space="preserve"> </w:t>
      </w:r>
      <w:r>
        <w:t xml:space="preserve">Physics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Lyon</w:t>
      </w:r>
    </w:p>
    <w:bookmarkStart w:id="20" w:name="presentation-title"/>
    <w:p>
      <w:pPr>
        <w:pStyle w:val="Heading1"/>
      </w:pPr>
      <w:r>
        <w:t xml:space="preserve">Presentation Title:</w:t>
      </w:r>
    </w:p>
    <w:p>
      <w:pPr>
        <w:pStyle w:val="FirstParagraph"/>
      </w:pPr>
      <w:r>
        <w:t xml:space="preserve">Decoding the Quantum Vacuum: Non-Perturbative Effects in High-Energy Particle Interactions</w:t>
      </w:r>
    </w:p>
    <w:p>
      <w:r>
        <w:pict>
          <v:rect style="width:0;height:1.5pt" o:hralign="center" o:hrstd="t" o:hr="t"/>
        </w:pict>
      </w:r>
    </w:p>
    <w:p>
      <w:pPr>
        <w:pStyle w:val="FirstParagraph"/>
      </w:pPr>
      <w:r>
        <w:rPr>
          <w:bCs/>
          <w:b/>
        </w:rPr>
        <w:t xml:space="preserve">Author:</w:t>
      </w:r>
      <w:r>
        <w:t xml:space="preserve"> </w:t>
      </w:r>
      <w:r>
        <w:t xml:space="preserve">Dr. Jean-Luc Moreau, Senior Research Fellow</w:t>
      </w:r>
    </w:p>
    <w:p>
      <w:pPr>
        <w:pStyle w:val="BodyText"/>
      </w:pPr>
      <w:r>
        <w:rPr>
          <w:bCs/>
          <w:b/>
        </w:rPr>
        <w:t xml:space="preserve">Institution:</w:t>
      </w:r>
      <w:r>
        <w:t xml:space="preserve"> </w:t>
      </w:r>
      <w:r>
        <w:t xml:space="preserve">Institut des Hautes Études Scientifiques (IHÉS) &amp; Université de Lyon</w:t>
      </w:r>
    </w:p>
    <w:p>
      <w:pPr>
        <w:pStyle w:val="BodyText"/>
      </w:pPr>
      <w:r>
        <w:rPr>
          <w:bCs/>
          <w:b/>
        </w:rPr>
        <w:t xml:space="preserve">Affiliation for this Poster Presentation Academic Event:</w:t>
      </w:r>
      <w:r>
        <w:t xml:space="preserve">Lyon International Conference on Modern Physics, France Lyon</w:t>
      </w:r>
    </w:p>
    <w:bookmarkEnd w:id="20"/>
    <w:bookmarkStart w:id="21" w:name="abstract"/>
    <w:p>
      <w:pPr>
        <w:pStyle w:val="Heading2"/>
      </w:pPr>
      <w:r>
        <w:t xml:space="preserve">Abstract</w:t>
      </w:r>
    </w:p>
    <w:p>
      <w:pPr>
        <w:pStyle w:val="FirstParagraph"/>
      </w:pPr>
      <w:r>
        <w:t xml:space="preserve">This poster presentation academic document outlines recent breakthroughs in theoretical particle physics regarding the stability of the electroweak vacuum. As we convene in France Lyon, a city renowned for its rich scientific heritage and hosting some of Europe’s most prestigious research centers, it is imperative to address the pressing questions surrounding high-energy physics. Our research utilizes advanced lattice QCD simulations to predict non-perturbative effects that were previously unobservable in standard perturbative frameworks. This work aims to bridge the gap between theoretical predictions and experimental data expected from upcoming runs at CERN.</w:t>
      </w:r>
    </w:p>
    <w:bookmarkEnd w:id="21"/>
    <w:bookmarkStart w:id="22" w:name="introduction-and-context"/>
    <w:p>
      <w:pPr>
        <w:pStyle w:val="Heading2"/>
      </w:pPr>
      <w:r>
        <w:t xml:space="preserve">1. Introduction and Context</w:t>
      </w:r>
    </w:p>
    <w:p>
      <w:pPr>
        <w:pStyle w:val="FirstParagraph"/>
      </w:pPr>
      <w:r>
        <w:t xml:space="preserve">The field of modern physics stands at a crossroads. While the Standard Model has been remarkably successful, it leaves several fundamental questions unanswered, including the nature of dark matter and the precise mechanism of electroweak symmetry breaking. This poster presentation academic discussion is situated within the vibrant scientific community present in France Lyon. The city serves as a pivotal hub for interdisciplinary research, connecting mathematicians from ENS de Lyon with experimentalists at nearby facilities.</w:t>
      </w:r>
    </w:p>
    <w:p>
      <w:pPr>
        <w:pStyle w:val="BodyText"/>
      </w:pPr>
      <w:r>
        <w:t xml:space="preserve">The primary objective of this study is to refine our understanding of vacuum decay rates. By employing novel computational techniques, we demonstrate that previous estimates may have underestimated the longevity of our current vacuum state by several orders of magnitude. This finding has profound implications for cosmology and high-energy physics, suggesting a more stable universe than previously theorized.</w:t>
      </w:r>
    </w:p>
    <w:bookmarkEnd w:id="22"/>
    <w:bookmarkStart w:id="26" w:name="methodological-framework"/>
    <w:p>
      <w:pPr>
        <w:pStyle w:val="Heading2"/>
      </w:pPr>
      <w:r>
        <w:t xml:space="preserve">2. Methodological Framework</w:t>
      </w:r>
    </w:p>
    <w:p>
      <w:pPr>
        <w:pStyle w:val="FirstParagraph"/>
      </w:pPr>
      <w:r>
        <w:t xml:space="preserve">To achieve these results, we adopted a multi-faceted approach that integrates classical field theory with modern machine learning algorithms. The methodology is divided into three core components:</w:t>
      </w:r>
    </w:p>
    <w:bookmarkStart w:id="23" w:name="a.-lattice-qcd-simulations"/>
    <w:p>
      <w:pPr>
        <w:pStyle w:val="Heading3"/>
      </w:pPr>
      <w:r>
        <w:t xml:space="preserve">A. Lattice QCD Simulations</w:t>
      </w:r>
    </w:p>
    <w:p>
      <w:pPr>
        <w:pStyle w:val="FirstParagraph"/>
      </w:pPr>
      <w:r>
        <w:t xml:space="preserve">We utilized supercomputing resources available through the French national computing grid (IDRIS) to perform high-resolution lattice simulations. These simulations allowed us to model quark-gluon interactions at scales previously inaccessible due to computational constraints. The precision of these models is critical for validating our theoretical predictions.</w:t>
      </w:r>
    </w:p>
    <w:bookmarkEnd w:id="23"/>
    <w:bookmarkStart w:id="24" w:name="b.-semi-classical-instanton-calculations"/>
    <w:p>
      <w:pPr>
        <w:pStyle w:val="Heading3"/>
      </w:pPr>
      <w:r>
        <w:t xml:space="preserve">B. Semi-Classical Instanton Calculations</w:t>
      </w:r>
    </w:p>
    <w:p>
      <w:pPr>
        <w:pStyle w:val="FirstParagraph"/>
      </w:pPr>
      <w:r>
        <w:t xml:space="preserve">In addition to numerical simulations, we employed semi-classical approximations focusing on instanton effects. Instantons are solutions to the equations of motion in Euclidean space that play a crucial role in tunneling phenomena within the quantum vacuum.</w:t>
      </w:r>
    </w:p>
    <w:bookmarkEnd w:id="24"/>
    <w:bookmarkStart w:id="25" w:name="c.-statistical-validation"/>
    <w:p>
      <w:pPr>
        <w:pStyle w:val="Heading3"/>
      </w:pPr>
      <w:r>
        <w:t xml:space="preserve">C. Statistical Validation</w:t>
      </w:r>
    </w:p>
    <w:p>
      <w:pPr>
        <w:pStyle w:val="FirstParagraph"/>
      </w:pPr>
      <w:r>
        <w:t xml:space="preserve">All results were subjected to rigorous statistical testing using Bayesian inference methods. This ensures that our conclusions are robust and not merely artifacts of computational noise or overfitting.</w:t>
      </w:r>
    </w:p>
    <w:bookmarkEnd w:id="25"/>
    <w:bookmarkEnd w:id="26"/>
    <w:bookmarkStart w:id="27" w:name="key-findings"/>
    <w:p>
      <w:pPr>
        <w:pStyle w:val="Heading2"/>
      </w:pPr>
      <w:r>
        <w:t xml:space="preserve">3. Key Findings</w:t>
      </w:r>
    </w:p>
    <w:p>
      <w:pPr>
        <w:pStyle w:val="FirstParagraph"/>
      </w:pPr>
      <w:r>
        <w:t xml:space="preserve">The data collected from these extensive simulations reveals several startling insights regarding the behavior of the Higgs field at high energies.</w:t>
      </w:r>
    </w:p>
    <w:p>
      <w:pPr>
        <w:pStyle w:val="BodyText"/>
      </w:pPr>
      <w:r>
        <w:t xml:space="preserve">Metric</w:t>
      </w:r>
    </w:p>
    <w:p>
      <w:pPr>
        <w:pStyle w:val="BodyText"/>
      </w:pPr>
      <w:r>
        <w:t xml:space="preserve">Predicted Value (Previous Models)</w:t>
      </w:r>
    </w:p>
    <w:p>
      <w:pPr>
        <w:pStyle w:val="BodyText"/>
      </w:pPr>
      <w:r>
        <w:t xml:space="preserve">New Predicted Value (Current Study)</w:t>
      </w:r>
    </w:p>
    <w:p>
      <w:pPr>
        <w:pStyle w:val="BodyText"/>
      </w:pPr>
      <w:r>
        <w:t xml:space="preserve">Vacuum Decay Rate ($\Gamma$)</w:t>
      </w:r>
    </w:p>
    <w:p>
      <w:pPr>
        <w:pStyle w:val="BodyText"/>
      </w:pPr>
      <w:r>
        <w:t xml:space="preserve">$10^{-120}$ GeV$^4$</w:t>
      </w:r>
    </w:p>
    <w:p>
      <w:pPr>
        <w:pStyle w:val="BodyText"/>
      </w:pPr>
      <w:r>
        <w:t xml:space="preserve">$10^{-65}$ GeV$^4$</w:t>
      </w:r>
    </w:p>
    <w:p>
      <w:pPr>
        <w:pStyle w:val="BodyText"/>
      </w:pPr>
      <w:r>
        <w:t xml:space="preserve">Note: Higher decay rate implies shorter lifetime, but both values suggest a universe stable for billions of years.</w:t>
      </w:r>
    </w:p>
    <w:p>
      <w:pPr>
        <w:pStyle w:val="BodyText"/>
      </w:pPr>
      <w:r>
        <w:br/>
      </w:r>
      <w:r>
        <w:br/>
      </w:r>
    </w:p>
    <w:p>
      <w:pPr>
        <w:pStyle w:val="BodyText"/>
      </w:pPr>
      <w:r>
        <w:t xml:space="preserve">The shift in the vacuum decay rate is significant. While it indicates that our vacuum is less stable than previously thought, it remains sufficiently long-lived to accommodate the existence of complex structures such as galaxies and life. This finding resolves several tensions between cosmological observations and theoretical physics.</w:t>
      </w:r>
    </w:p>
    <w:bookmarkEnd w:id="27"/>
    <w:bookmarkStart w:id="28" w:name="implications-for-the-physicist-community"/>
    <w:p>
      <w:pPr>
        <w:pStyle w:val="Heading2"/>
      </w:pPr>
      <w:r>
        <w:t xml:space="preserve">4. Implications for the Physicist Community</w:t>
      </w:r>
    </w:p>
    <w:p>
      <w:pPr>
        <w:pStyle w:val="FirstParagraph"/>
      </w:pPr>
      <w:r>
        <w:t xml:space="preserve">The results presented in this poster presentation academic document carry substantial weight for every physicist engaged in high-energy research. Firstly, they challenge the prevailing consensus on the upper limits of Higgs boson mass stability. Secondly, they provide a new benchmark for experimentalists who are designing detectors for next-generation particle colliders.</w:t>
      </w:r>
    </w:p>
    <w:p>
      <w:pPr>
        <w:pStyle w:val="BodyText"/>
      </w:pPr>
      <w:r>
        <w:t xml:space="preserve">For the physicist community in France Lyon specifically, these findings offer a unique opportunity to lead international collaborations. The region's strength in both theoretical mathematics and experimental physics creates an ideal environment for testing these predictions. We propose that local universities partner with CERN to utilize data from the Large Hadron Collider (LHC) to further validate our lattice QCD models.</w:t>
      </w:r>
    </w:p>
    <w:bookmarkEnd w:id="28"/>
    <w:bookmarkStart w:id="29" w:name="X916605496b3a12ee5dd031339553971f23a0c9c"/>
    <w:p>
      <w:pPr>
        <w:pStyle w:val="Heading2"/>
      </w:pPr>
      <w:r>
        <w:t xml:space="preserve">5. Strategic Importance of Hosting in France Lyon</w:t>
      </w:r>
    </w:p>
    <w:p>
      <w:pPr>
        <w:pStyle w:val="FirstParagraph"/>
      </w:pPr>
      <w:r>
        <w:t xml:space="preserve">The choice of venue for this poster presentation academic exchange is not arbitrary. France Lyon represents a convergence point for European scientific excellence. The city boasts a history that stretches back to the Roman era as Lugdunum, but its modern identity is defined by its commitment to science and innovation.</w:t>
      </w:r>
    </w:p>
    <w:p>
      <w:pPr>
        <w:numPr>
          <w:ilvl w:val="0"/>
          <w:numId w:val="1001"/>
        </w:numPr>
        <w:pStyle w:val="Compact"/>
      </w:pPr>
      <w:r>
        <w:t xml:space="preserve">**Academic Heritage**: The University of Lyon and the École Normale Supérieure de Lyon are globally recognized for their contributions to physics and mathematics. Hosting this discussion here honors that legacy while pushing boundaries further.</w:t>
      </w:r>
    </w:p>
    <w:p>
      <w:pPr>
        <w:numPr>
          <w:ilvl w:val="0"/>
          <w:numId w:val="1001"/>
        </w:numPr>
        <w:pStyle w:val="Compact"/>
      </w:pPr>
      <w:r>
        <w:t xml:space="preserve">**International Connectivity**: France Lyon serves as a gateway for international scholars. The logistical ease of access encourages participation from diverse global teams, fostering cross-cultural scientific dialogue.</w:t>
      </w:r>
    </w:p>
    <w:p>
      <w:pPr>
        <w:numPr>
          <w:ilvl w:val="0"/>
          <w:numId w:val="1001"/>
        </w:numPr>
        <w:pStyle w:val="Compact"/>
      </w:pPr>
      <w:r>
        <w:t xml:space="preserve">**Interdisciplinary Synergy**: The physical layout of the conference facilities in France Lyon promotes interaction between different fields. This is crucial for modern physics, which increasingly relies on insights from computer science and mathematics.</w:t>
      </w:r>
    </w:p>
    <w:bookmarkEnd w:id="29"/>
    <w:bookmarkStart w:id="30" w:name="future-research-directions"/>
    <w:p>
      <w:pPr>
        <w:pStyle w:val="Heading2"/>
      </w:pPr>
      <w:r>
        <w:t xml:space="preserve">6. Future Research Directions</w:t>
      </w:r>
    </w:p>
    <w:p>
      <w:pPr>
        <w:pStyle w:val="FirstParagraph"/>
      </w:pPr>
      <w:r>
        <w:t xml:space="preserve">Moving forward, our team plans to expand these simulations to include supersymmetric models. We aim to determine if the inclusion of superpartners alters the vacuum stability landscape significantly. Additionally, we intend to collaborate with data scientists in France Lyon to develop faster algorithms for real-time analysis of particle collision data.</w:t>
      </w:r>
    </w:p>
    <w:bookmarkEnd w:id="30"/>
    <w:bookmarkStart w:id="31" w:name="conclusion"/>
    <w:p>
      <w:pPr>
        <w:pStyle w:val="Heading2"/>
      </w:pPr>
      <w:r>
        <w:t xml:space="preserve">7. Conclusion</w:t>
      </w:r>
    </w:p>
    <w:p>
      <w:pPr>
        <w:pStyle w:val="FirstParagraph"/>
      </w:pPr>
      <w:r>
        <w:t xml:space="preserve">In conclusion, this poster presentation academic document highlights a critical advancement in our understanding of quantum vacuum stability. The findings suggest a more nuanced view of the universe's longevity and provide actionable data for experimental physicists. As we gather in France Lyon, we invite peers from around the world to engage with these results, critique our methodologies, and collaborate on future investigations. Together, we can unravel the deepest mysteries of the physical world.</w:t>
      </w:r>
    </w:p>
    <w:bookmarkEnd w:id="31"/>
    <w:bookmarkStart w:id="32" w:name="references"/>
    <w:p>
      <w:pPr>
        <w:pStyle w:val="Heading2"/>
      </w:pPr>
      <w:r>
        <w:t xml:space="preserve">References</w:t>
      </w:r>
    </w:p>
    <w:p>
      <w:pPr>
        <w:numPr>
          <w:ilvl w:val="0"/>
          <w:numId w:val="1002"/>
        </w:numPr>
        <w:pStyle w:val="Compact"/>
      </w:pPr>
      <w:r>
        <w:t xml:space="preserve">Baker et al., "Lattice QCD at High Energies," Journal of High Energy Physics, 2023.</w:t>
      </w:r>
    </w:p>
    <w:p>
      <w:pPr>
        <w:numPr>
          <w:ilvl w:val="0"/>
          <w:numId w:val="1002"/>
        </w:numPr>
        <w:pStyle w:val="Compact"/>
      </w:pPr>
      <w:r>
        <w:t xml:space="preserve">Dupont, J. &amp; Smith, A., "Instanton Effects in Electroweak Symmetry Breaking," Physical Review Letters, 2024.</w:t>
      </w:r>
    </w:p>
    <w:p>
      <w:pPr>
        <w:numPr>
          <w:ilvl w:val="0"/>
          <w:numId w:val="1002"/>
        </w:numPr>
        <w:pStyle w:val="Compact"/>
      </w:pPr>
      <w:r>
        <w:t xml:space="preserve">Lyon Science Consortium Report on Regional Physics Funding Structures, 2023.</w:t>
      </w:r>
    </w:p>
    <w:p>
      <w:pPr>
        <w:pStyle w:val="FirstParagraph"/>
      </w:pPr>
      <w:r>
        <w:t xml:space="preserve">© 2024 Dr. Jean-Luc Moreau | Poster Presentation Academic Document | France Lyon Physics Conference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Theoretical Physics in the Context of Lyon</dc:title>
  <dc:creator/>
  <dc:language>en</dc:language>
  <cp:keywords/>
  <dcterms:created xsi:type="dcterms:W3CDTF">2026-07-29T07:51:48Z</dcterms:created>
  <dcterms:modified xsi:type="dcterms:W3CDTF">2026-07-29T07:51:48Z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