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Document:</w:t>
      </w:r>
      <w:r>
        <w:t xml:space="preserve"> </w:t>
      </w:r>
      <w:r>
        <w:t xml:space="preserve">Theoretical</w:t>
      </w:r>
      <w:r>
        <w:t xml:space="preserve"> </w:t>
      </w:r>
      <w:r>
        <w:t xml:space="preserve">Physicist</w:t>
      </w:r>
      <w:r>
        <w:t xml:space="preserve"> </w:t>
      </w:r>
      <w:r>
        <w:t xml:space="preserve">in</w:t>
      </w:r>
      <w:r>
        <w:t xml:space="preserve"> </w:t>
      </w:r>
      <w:r>
        <w:t xml:space="preserve">Mumbai,</w:t>
      </w:r>
      <w:r>
        <w:t xml:space="preserve"> </w:t>
      </w:r>
      <w:r>
        <w:t xml:space="preserve">India</w:t>
      </w:r>
    </w:p>
    <w:bookmarkStart w:id="21" w:name="bridging-classical-and-quantum-horizons"/>
    <w:p>
      <w:pPr>
        <w:pStyle w:val="Heading1"/>
      </w:pPr>
      <w:r>
        <w:t xml:space="preserve">Bridging Classical and Quantum Horizons</w:t>
      </w:r>
    </w:p>
    <w:bookmarkStart w:id="20" w:name="X4500d9a9ded30d944f3ba914517574aca486db7"/>
    <w:p>
      <w:pPr>
        <w:pStyle w:val="Heading2"/>
      </w:pPr>
      <w:r>
        <w:t xml:space="preserve">A Physicist's Journey Through Theoretical Frontiers in the Heart of India Mumbai</w:t>
      </w:r>
    </w:p>
    <w:p>
      <w:pPr>
        <w:pStyle w:val="FirstParagraph"/>
      </w:pPr>
      <w:r>
        <w:t xml:space="preserve">Poster Presentation Academic Document</w:t>
      </w:r>
    </w:p>
    <w:bookmarkEnd w:id="20"/>
    <w:bookmarkEnd w:id="21"/>
    <w:p>
      <w:pPr>
        <w:pStyle w:val="BodyText"/>
      </w:pPr>
      <w:r>
        <w:rPr>
          <w:bCs/>
          <w:b/>
        </w:rPr>
        <w:t xml:space="preserve">Author:</w:t>
      </w:r>
      <w:r>
        <w:t xml:space="preserve"> </w:t>
      </w:r>
      <w:r>
        <w:t xml:space="preserve">Dr. Aarav Patel, Senior Research Fellow</w:t>
      </w:r>
      <w:r>
        <w:br/>
      </w:r>
      <w:r>
        <w:rPr>
          <w:bCs/>
          <w:b/>
        </w:rPr>
        <w:t xml:space="preserve">Institution:</w:t>
      </w:r>
      <w:r>
        <w:t xml:space="preserve">Tata Institute of Fundamental Research (TIFR), India Mumbai</w:t>
      </w:r>
      <w:r>
        <w:br/>
      </w:r>
      <w:r>
        <w:rPr>
          <w:bCs/>
          <w:b/>
        </w:rPr>
        <w:t xml:space="preserve">Date:</w:t>
      </w:r>
      <w:r>
        <w:t xml:space="preserve"> </w:t>
      </w:r>
      <w:r>
        <w:t xml:space="preserve">October 2023 Conference on Emerging Physics Trends in Asia</w:t>
      </w:r>
    </w:p>
    <w:bookmarkStart w:id="22" w:name="abstract"/>
    <w:p>
      <w:pPr>
        <w:pStyle w:val="Heading3"/>
      </w:pPr>
      <w:r>
        <w:t xml:space="preserve">Abstract</w:t>
      </w:r>
    </w:p>
    <w:p>
      <w:pPr>
        <w:pStyle w:val="FirstParagraph"/>
      </w:pPr>
      <w:r>
        <w:t xml:space="preserve">This poster presentation outlines the contemporary research trajectory of a dedicated Physicist currently residing and working within India Mumbai. As the financial capital of India, India Mumbai serves not only as an economic powerhouse but also increasingly as a nexus for advanced academic inquiry. This document details our ongoing investigations into non-linear dynamics, quantum information theory, and their practical applications in computational physics. The intersection of rigorous theoretical frameworks with the bustling technological landscape of India Mumbai provides a unique incubator for scientific innovation.</w:t>
      </w:r>
    </w:p>
    <w:bookmarkEnd w:id="22"/>
    <w:bookmarkStart w:id="24" w:name="introduction"/>
    <w:bookmarkStart w:id="23" w:name="X9b52efc1704ac271ab588bbd664d810ef0ecc24"/>
    <w:p>
      <w:pPr>
        <w:pStyle w:val="Heading3"/>
      </w:pPr>
      <w:r>
        <w:t xml:space="preserve">Introduction: The Physicist’s Context in India Mumbai</w:t>
      </w:r>
    </w:p>
    <w:p>
      <w:pPr>
        <w:pStyle w:val="FirstParagraph"/>
      </w:pPr>
      <w:r>
        <w:t xml:space="preserve">The role of a modern Physicist extends beyond mere calculation and hypothesis; it involves fostering an environment where complex problems can be dissected with precision. For a Scientist operating in India Mumbai, the challenge lies in harnessing the rapid urbanization and technological integration of this mega-city to fuel academic discovery.</w:t>
      </w:r>
    </w:p>
    <w:p>
      <w:pPr>
        <w:pStyle w:val="BodyText"/>
      </w:pPr>
      <w:r>
        <w:t xml:space="preserve">Our work is grounded in the belief that physics is universal, yet its application is deeply contextual. India Mumbai offers a unique demographic and infrastructural density that mirrors complex systems studied in statistical mechanics. By leveraging high-performance computing clusters available at major institutions like TIFR and IISER located within this region, we aim to push the boundaries of what theoretical models can predict about real-world chaotic systems.</w:t>
      </w:r>
    </w:p>
    <w:bookmarkEnd w:id="23"/>
    <w:bookmarkEnd w:id="24"/>
    <w:bookmarkStart w:id="29" w:name="research_areas"/>
    <w:bookmarkStart w:id="28" w:name="key-research-areas"/>
    <w:p>
      <w:pPr>
        <w:pStyle w:val="Heading3"/>
      </w:pPr>
      <w:r>
        <w:t xml:space="preserve">Key Research Areas</w:t>
      </w:r>
    </w:p>
    <w:bookmarkStart w:id="25" w:name="quantum-information-science-qis"/>
    <w:p>
      <w:pPr>
        <w:pStyle w:val="Heading4"/>
      </w:pPr>
      <w:r>
        <w:t xml:space="preserve">1. Quantum Information Science (QIS)</w:t>
      </w:r>
    </w:p>
    <w:p>
      <w:pPr>
        <w:pStyle w:val="FirstParagraph"/>
      </w:pPr>
      <w:r>
        <w:t xml:space="preserve">In the realm of QIS, our group is exploring error-correction codes for noisy intermediate-scale quantum devices. The dense network connectivity and high-speed data infrastructure in India Mumbai facilitate rapid simulations required for these algorithms.</w:t>
      </w:r>
    </w:p>
    <w:bookmarkEnd w:id="25"/>
    <w:bookmarkStart w:id="26" w:name="computational-fluid-dynamics-cfd"/>
    <w:p>
      <w:pPr>
        <w:pStyle w:val="Heading4"/>
      </w:pPr>
      <w:r>
        <w:t xml:space="preserve">2. Computational Fluid Dynamics (CFD)</w:t>
      </w:r>
    </w:p>
    <w:p>
      <w:pPr>
        <w:pStyle w:val="FirstParagraph"/>
      </w:pPr>
      <w:r>
        <w:t xml:space="preserve">Mumbai’s coastal geography presents constant challenges related to water management and climate resilience. Our team applies Navier-Stokes equations modified for turbulent flow to predict urban flood patterns, directly supporting civic planning in India Mumbai.</w:t>
      </w:r>
    </w:p>
    <w:bookmarkEnd w:id="26"/>
    <w:bookmarkStart w:id="27" w:name="condensed-matter-physics"/>
    <w:p>
      <w:pPr>
        <w:pStyle w:val="Heading4"/>
      </w:pPr>
      <w:r>
        <w:t xml:space="preserve">3. Condensed Matter Physics</w:t>
      </w:r>
    </w:p>
    <w:p>
      <w:pPr>
        <w:pStyle w:val="FirstParagraph"/>
      </w:pPr>
      <w:r>
        <w:t xml:space="preserve">We investigate topological insulators and their potential use in low-power electronics. Collaborations with local engineering firms in the industrial belt of Greater India Mumbai allow for rapid prototyping of theoretical findings.</w:t>
      </w:r>
    </w:p>
    <w:bookmarkEnd w:id="27"/>
    <w:bookmarkEnd w:id="28"/>
    <w:bookmarkEnd w:id="29"/>
    <w:bookmarkStart w:id="31" w:name="methodology"/>
    <w:bookmarkStart w:id="30" w:name="methodology-and-experimental-framework"/>
    <w:p>
      <w:pPr>
        <w:pStyle w:val="Heading3"/>
      </w:pPr>
      <w:r>
        <w:t xml:space="preserve">Methodology and Experimental Framework</w:t>
      </w:r>
    </w:p>
    <w:p>
      <w:pPr>
        <w:pStyle w:val="FirstParagraph"/>
      </w:pPr>
      <w:r>
        <w:t xml:space="preserve">The scientific method remains our compass. For each inquiry, we employ a tripartite approach:</w:t>
      </w:r>
    </w:p>
    <w:p>
      <w:pPr>
        <w:numPr>
          <w:ilvl w:val="0"/>
          <w:numId w:val="1001"/>
        </w:numPr>
        <w:pStyle w:val="Compact"/>
      </w:pPr>
      <w:r>
        <w:rPr>
          <w:bCs/>
          <w:b/>
        </w:rPr>
        <w:t xml:space="preserve">Theoretical Modeling:</w:t>
      </w:r>
      <w:r>
        <w:t xml:space="preserve"> </w:t>
      </w:r>
      <w:r>
        <w:t xml:space="preserve">Deriving new mathematical frameworks using advanced calculus and group theory.</w:t>
      </w:r>
    </w:p>
    <w:p>
      <w:pPr>
        <w:numPr>
          <w:ilvl w:val="0"/>
          <w:numId w:val="1001"/>
        </w:numPr>
        <w:pStyle w:val="Compact"/>
      </w:pPr>
      <w:r>
        <w:rPr>
          <w:bCs/>
          <w:b/>
        </w:rPr>
        <w:t xml:space="preserve">Numerical Simulation:</w:t>
      </w:r>
      <w:r>
        <w:t xml:space="preserve"> </w:t>
      </w:r>
      <w:r>
        <w:t xml:space="preserve">Utilizing Python-based libraries (NumPy, TensorFlow) running on GPUs housed in data centers across India Mumbai.</w:t>
      </w:r>
    </w:p>
    <w:p>
      <w:pPr>
        <w:numPr>
          <w:ilvl w:val="0"/>
          <w:numId w:val="1001"/>
        </w:numPr>
        <w:pStyle w:val="Compact"/>
      </w:pPr>
      <w:r>
        <w:rPr>
          <w:bCs/>
          <w:b/>
        </w:rPr>
        <w:t xml:space="preserve">Evidence-Based Verification:</w:t>
      </w:r>
      <w:r>
        <w:t xml:space="preserve"> </w:t>
      </w:r>
      <w:r>
        <w:t xml:space="preserve">Comparing simulation outputs against empirical data collected from local sensors and international datasets.</w:t>
      </w:r>
    </w:p>
    <w:p>
      <w:pPr>
        <w:pStyle w:val="FirstParagraph"/>
      </w:pPr>
      <w:r>
        <w:t xml:space="preserve">This rigorous adherence to the scientific method ensures that our findings are not only theoretically sound but also reproducible by the global community of Physicists.</w:t>
      </w:r>
    </w:p>
    <w:bookmarkEnd w:id="30"/>
    <w:bookmarkEnd w:id="31"/>
    <w:bookmarkStart w:id="33" w:name="results"/>
    <w:bookmarkStart w:id="32" w:name="preliminary-results-and-observations"/>
    <w:p>
      <w:pPr>
        <w:pStyle w:val="Heading3"/>
      </w:pPr>
      <w:r>
        <w:t xml:space="preserve">Preliminary Results and Observations</w:t>
      </w:r>
    </w:p>
    <w:p>
      <w:pPr>
        <w:pStyle w:val="FirstParagraph"/>
      </w:pPr>
      <w:r>
        <w:t xml:space="preserve">Our recent simulations regarding quantum entanglement swapping have yielded a 15% improvement in signal fidelity under high-noise conditions. Furthermore, our CFD models for Mumbai’s monsoon season have successfully predicted localized flooding hotspots with an accuracy rate of 89%, providing actionable insights for municipal authorities.</w:t>
      </w:r>
    </w:p>
    <w:p>
      <w:pPr>
        <w:pStyle w:val="BodyText"/>
      </w:pPr>
      <w:r>
        <w:t xml:space="preserve">These results underscore the potential of integrating fundamental physics research with local societal needs within the Indian context.</w:t>
      </w:r>
    </w:p>
    <w:bookmarkEnd w:id="32"/>
    <w:bookmarkEnd w:id="33"/>
    <w:bookmarkStart w:id="35" w:name="implications"/>
    <w:bookmarkStart w:id="34" w:name="societal-and-academic-implications"/>
    <w:p>
      <w:pPr>
        <w:pStyle w:val="Heading3"/>
      </w:pPr>
      <w:r>
        <w:t xml:space="preserve">Societal and Academic Implications</w:t>
      </w:r>
    </w:p>
    <w:p>
      <w:pPr>
        <w:pStyle w:val="FirstParagraph"/>
      </w:pPr>
      <w:r>
        <w:t xml:space="preserve">The work of a Physicist is often perceived as abstract. However, in India Mumbai, we demonstrate its tangible impact. Improved flood prediction saves lives and property; advancements in quantum computing promise to revolutionize finance and logistics sectors centered here.</w:t>
      </w:r>
    </w:p>
    <w:p>
      <w:pPr>
        <w:pStyle w:val="BodyText"/>
      </w:pPr>
      <w:r>
        <w:t xml:space="preserve">Academically, this research bridges the gap between pure mathematics and engineering application. It positions India Mumbai not just as a consumer of technology but as a generator of original scientific thought.</w:t>
      </w:r>
    </w:p>
    <w:bookmarkEnd w:id="34"/>
    <w:bookmarkEnd w:id="35"/>
    <w:bookmarkStart w:id="37" w:name="future_work"/>
    <w:bookmarkStart w:id="36" w:name="future-directions"/>
    <w:p>
      <w:pPr>
        <w:pStyle w:val="Heading3"/>
      </w:pPr>
      <w:r>
        <w:t xml:space="preserve">Future Directions</w:t>
      </w:r>
    </w:p>
    <w:p>
      <w:pPr>
        <w:pStyle w:val="FirstParagraph"/>
      </w:pPr>
      <w:r>
        <w:t xml:space="preserve">We plan to expand our collaborative network with international universities, utilizing video conferencing and cloud-based resources to share data seamlessly. Our immediate goal is to publish findings in high-impact journals such as *Physical Review Letters* while simultaneously presenting these concepts at local workshops for undergraduate students in India Mumbai.</w:t>
      </w:r>
    </w:p>
    <w:bookmarkEnd w:id="36"/>
    <w:bookmarkEnd w:id="37"/>
    <w:bookmarkStart w:id="38" w:name="conclusion"/>
    <w:p>
      <w:pPr>
        <w:pStyle w:val="Heading3"/>
      </w:pPr>
      <w:r>
        <w:t xml:space="preserve">Conclusion</w:t>
      </w:r>
    </w:p>
    <w:p>
      <w:pPr>
        <w:pStyle w:val="FirstParagraph"/>
      </w:pPr>
      <w:r>
        <w:t xml:space="preserve">In conclusion, this poster presentation highlights the dynamic role of a Physicist in the vibrant academic ecosystem of India Mumbai. By combining rigorous theoretical physics with practical computational methods, we are addressing both global scientific questions and local urban challenges. The synergy between fundamental inquiry and regional application defines the modern identity of our research group.</w:t>
      </w:r>
    </w:p>
    <w:p>
      <w:pPr>
        <w:pStyle w:val="BodyText"/>
      </w:pPr>
      <w:r>
        <w:t xml:space="preserve">We invite fellow scholars, industry partners, and students to engage with us in this ongoing journey of discovery.</w:t>
      </w:r>
    </w:p>
    <w:bookmarkEnd w:id="38"/>
    <w:bookmarkStart w:id="40" w:name="references"/>
    <w:bookmarkStart w:id="39" w:name="references-acknowledgments"/>
    <w:p>
      <w:pPr>
        <w:pStyle w:val="Heading3"/>
      </w:pPr>
      <w:r>
        <w:t xml:space="preserve">References &amp; Acknowledgments</w:t>
      </w:r>
    </w:p>
    <w:p>
      <w:pPr>
        <w:numPr>
          <w:ilvl w:val="0"/>
          <w:numId w:val="1002"/>
        </w:numPr>
        <w:pStyle w:val="Compact"/>
      </w:pPr>
      <w:r>
        <w:t xml:space="preserve">National Institute of Advanced Manufacturing Research. (2023). *Annual Report on Physics Initiatives in Western India*.</w:t>
      </w:r>
    </w:p>
    <w:p>
      <w:pPr>
        <w:numPr>
          <w:ilvl w:val="0"/>
          <w:numId w:val="1002"/>
        </w:numPr>
        <w:pStyle w:val="Compact"/>
      </w:pPr>
      <w:r>
        <w:t xml:space="preserve">Tata Institute of Fundamental Research. (2024). *Quantum Computing Roadmap for India Mumbai*.</w:t>
      </w:r>
    </w:p>
    <w:p>
      <w:pPr>
        <w:numPr>
          <w:ilvl w:val="0"/>
          <w:numId w:val="1002"/>
        </w:numPr>
        <w:pStyle w:val="Compact"/>
      </w:pPr>
      <w:r>
        <w:t xml:space="preserve">Park, J., et al. "Turbulent Flow Simulations in Urban Environments." *Journal of Computational Physics*, Vol 12.</w:t>
      </w:r>
    </w:p>
    <w:p>
      <w:pPr>
        <w:pStyle w:val="FirstParagraph"/>
      </w:pPr>
      <w:r>
        <w:rPr>
          <w:iCs/>
          <w:i/>
        </w:rPr>
        <w:t xml:space="preserve">Acknowledgments: We thank the Ministry of Education, Government of India for funding this project and the Mumbai Science Congress organizers for hosting this presentation.</w:t>
      </w:r>
    </w:p>
    <w:bookmarkEnd w:id="39"/>
    <w:bookmarkEnd w:id="40"/>
    <w:p>
      <w:pPr>
        <w:pStyle w:val="BodyText"/>
      </w:pPr>
      <w:r>
        <w:t xml:space="preserve">Institution Logo Placeholder</w:t>
      </w:r>
    </w:p>
    <w:p>
      <w:pPr>
        <w:pStyle w:val="BodyText"/>
      </w:pPr>
      <w:r>
        <w:t xml:space="preserve">Contact: a.patel@tifr.res.in | Mumbai,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Document: Theoretical Physicist in Mumbai, India</dc:title>
  <dc:creator/>
  <dc:language>en</dc:language>
  <cp:keywords/>
  <dcterms:created xsi:type="dcterms:W3CDTF">2026-07-29T07:11:18Z</dcterms:created>
  <dcterms:modified xsi:type="dcterms:W3CDTF">2026-07-29T07:11:18Z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