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Quantum</w:t>
      </w:r>
      <w:r>
        <w:t xml:space="preserve"> </w:t>
      </w:r>
      <w:r>
        <w:t xml:space="preserve">Frontiers</w:t>
      </w:r>
      <w:r>
        <w:t xml:space="preserve"> </w:t>
      </w:r>
      <w:r>
        <w:t xml:space="preserve">in</w:t>
      </w:r>
      <w:r>
        <w:t xml:space="preserve"> </w:t>
      </w:r>
      <w:r>
        <w:t xml:space="preserve">the</w:t>
      </w:r>
      <w:r>
        <w:t xml:space="preserve"> </w:t>
      </w:r>
      <w:r>
        <w:t xml:space="preserve">Mediterranean</w:t>
      </w:r>
    </w:p>
    <w:bookmarkStart w:id="20" w:name="X524b2c6b3f263732ce0e72a919ccd0549446edd"/>
    <w:p>
      <w:pPr>
        <w:pStyle w:val="Heading1"/>
      </w:pPr>
      <w:r>
        <w:t xml:space="preserve">Bridging Theoretical Physics and Technological Innovation in Israel Tel Aviv</w:t>
      </w:r>
    </w:p>
    <w:p>
      <w:pPr>
        <w:pStyle w:val="FirstParagraph"/>
      </w:pPr>
      <w:r>
        <w:rPr>
          <w:bCs/>
          <w:b/>
        </w:rPr>
        <w:t xml:space="preserve">An Academic Poster Presentation on the Evolution of the Physicist Role in a Global Tech Hub</w:t>
      </w:r>
    </w:p>
    <w:p>
      <w:pPr>
        <w:pStyle w:val="BodyText"/>
      </w:pPr>
      <w:r>
        <w:rPr>
          <w:iCs/>
          <w:i/>
        </w:rPr>
        <w:t xml:space="preserve">Presented at the International Symposium on Applied Sciences, Tel Aviv University Campus, Israel Tel Aviv</w:t>
      </w:r>
    </w:p>
    <w:bookmarkEnd w:id="20"/>
    <w:bookmarkStart w:id="21" w:name="abstract"/>
    <w:p>
      <w:pPr>
        <w:pStyle w:val="Heading2"/>
      </w:pPr>
      <w:r>
        <w:t xml:space="preserve">Abstract</w:t>
      </w:r>
    </w:p>
    <w:p>
      <w:pPr>
        <w:pStyle w:val="FirstParagraph"/>
      </w:pPr>
      <w:r>
        <w:t xml:space="preserve">This poster presentation explores the transformative role of the modern Physicist within the dynamic scientific ecosystem of Israel Tel Aviv. As a global epicenter for technological innovation, Tel Aviv has emerged as a critical node where fundamental research converges with applied engineering. This document analyzes how physicists in this region are not merely theorists but pivotal drivers of breakthroughs in quantum computing, medical imaging, and renewable energy systems. By examining case studies from leading institutions located in Israel Tel Aviv, we highlight the unique interdisciplinary environment that fosters rapid translation of physical laws into commercial applications.</w:t>
      </w:r>
    </w:p>
    <w:bookmarkEnd w:id="21"/>
    <w:bookmarkStart w:id="23" w:name="introduction"/>
    <w:bookmarkStart w:id="22" w:name="introduction-the-tel-aviv-context"/>
    <w:p>
      <w:pPr>
        <w:pStyle w:val="Heading2"/>
      </w:pPr>
      <w:r>
        <w:t xml:space="preserve">Introduction: The Tel Aviv Context</w:t>
      </w:r>
    </w:p>
    <w:p>
      <w:pPr>
        <w:pStyle w:val="FirstParagraph"/>
      </w:pPr>
      <w:r>
        <w:t xml:space="preserve">The city of Israel Tel Aviv stands as a testament to the power of scientific inquiry in driving national and global progress. Unlike traditional academic hubs that may operate in isolation from industry, the landscape in Israel Tel Aviv is characterized by a symbiotic relationship between academia, government research laboratories, and private sector startups. The modern Physicist working within this jurisdiction faces distinct challenges and opportunities. They must navigate a high-pressure environment where theoretical rigor is constantly tested against practical viability.</w:t>
      </w:r>
    </w:p>
    <w:p>
      <w:pPr>
        <w:pStyle w:val="BodyText"/>
      </w:pPr>
      <w:r>
        <w:t xml:space="preserve">This presentation argues that the specific cultural and economic context of Israel Tel Aviv has redefined the job description of a physicist. It is no longer sufficient to publish papers; there is an imperative to patent, prototype, and scale. This shift has created a new breed of scientist—one who possesses deep knowledge of electromagnetism, thermodynamics, and quantum mechanics but also understands project management and intellectual property law.</w:t>
      </w:r>
    </w:p>
    <w:bookmarkEnd w:id="22"/>
    <w:bookmarkEnd w:id="23"/>
    <w:bookmarkStart w:id="24" w:name="research-objectives"/>
    <w:p>
      <w:pPr>
        <w:pStyle w:val="Heading2"/>
      </w:pPr>
      <w:r>
        <w:t xml:space="preserve">Research Objectives</w:t>
      </w:r>
    </w:p>
    <w:p>
      <w:pPr>
        <w:numPr>
          <w:ilvl w:val="0"/>
          <w:numId w:val="1001"/>
        </w:numPr>
        <w:pStyle w:val="Compact"/>
      </w:pPr>
      <w:r>
        <w:rPr>
          <w:bCs/>
          <w:b/>
        </w:rPr>
        <w:t xml:space="preserve">To Map the Ecosystem:</w:t>
      </w:r>
      <w:r>
        <w:t xml:space="preserve"> </w:t>
      </w:r>
      <w:r>
        <w:t xml:space="preserve">Identify key research centers in Israel Tel Aviv that employ physicists, including the Weizmann Institute of Science (though located in Rehovot, it has strong Tel Aviv ties), Technion collaborations, and private R&amp;D facilities.</w:t>
      </w:r>
    </w:p>
    <w:p>
      <w:pPr>
        <w:numPr>
          <w:ilvl w:val="0"/>
          <w:numId w:val="1001"/>
        </w:numPr>
        <w:pStyle w:val="Compact"/>
      </w:pPr>
      <w:r>
        <w:rPr>
          <w:bCs/>
          <w:b/>
        </w:rPr>
        <w:t xml:space="preserve">Analyze Skill Sets:</w:t>
      </w:r>
      <w:r>
        <w:t xml:space="preserve"> </w:t>
      </w:r>
      <w:r>
        <w:t xml:space="preserve">Determine the technical competencies required for a Physicist to succeed in the Israel Tel Aviv market, focusing on data science integration and computational modeling.</w:t>
      </w:r>
    </w:p>
    <w:p>
      <w:pPr>
        <w:numPr>
          <w:ilvl w:val="0"/>
          <w:numId w:val="1001"/>
        </w:numPr>
        <w:pStyle w:val="Compact"/>
      </w:pPr>
      <w:r>
        <w:rPr>
          <w:bCs/>
          <w:b/>
        </w:rPr>
        <w:t xml:space="preserve">Evaluate Economic Impact:</w:t>
      </w:r>
      <w:r>
        <w:t xml:space="preserve"> </w:t>
      </w:r>
      <w:r>
        <w:t xml:space="preserve">Assess how contributions from physicists have directly influenced Israel’s status as a "Startup Nation," particularly in sectors like cybersecurity via quantum encryption and health-tech devices.</w:t>
      </w:r>
    </w:p>
    <w:bookmarkEnd w:id="24"/>
    <w:bookmarkStart w:id="25" w:name="methodology"/>
    <w:p>
      <w:pPr>
        <w:pStyle w:val="Heading2"/>
      </w:pPr>
      <w:r>
        <w:t xml:space="preserve">Methodology</w:t>
      </w:r>
    </w:p>
    <w:p>
      <w:pPr>
        <w:pStyle w:val="FirstParagraph"/>
      </w:pPr>
      <w:r>
        <w:t xml:space="preserve">This poster utilizes a mixed-methods approach to gather comprehensive data. First, a quantitative analysis of patent filings by physicists based in or collaborating with institutions in Israel Tel Aviv over the last decade was conducted. This data reveals trends in innovation density and collaboration networks.</w:t>
      </w:r>
    </w:p>
    <w:p>
      <w:pPr>
        <w:pStyle w:val="BodyText"/>
      </w:pPr>
      <w:r>
        <w:t xml:space="preserve">Secondly, qualitative interviews were conducted with twenty prominent Physicists currently active in the region. These semi-structured interviews explored their daily workflows, interdisciplinary collaborations, and perceptions of how their role differs from counterparts in Europe or North America. The findings emphasize the accelerated timeline for research-to-market conversion that characterizes the Israel Tel Aviv experience.</w:t>
      </w:r>
    </w:p>
    <w:bookmarkEnd w:id="25"/>
    <w:bookmarkStart w:id="30" w:name="findings"/>
    <w:bookmarkStart w:id="29" w:name="key-findings"/>
    <w:p>
      <w:pPr>
        <w:pStyle w:val="Heading2"/>
      </w:pPr>
      <w:r>
        <w:t xml:space="preserve">Key Findings</w:t>
      </w:r>
    </w:p>
    <w:bookmarkStart w:id="26" w:name="the-rise-of-quantum-physics-in-tel-aviv"/>
    <w:p>
      <w:pPr>
        <w:pStyle w:val="Heading3"/>
      </w:pPr>
      <w:r>
        <w:t xml:space="preserve">The Rise of Quantum Physics in Tel Aviv</w:t>
      </w:r>
    </w:p>
    <w:p>
      <w:pPr>
        <w:pStyle w:val="FirstParagraph"/>
      </w:pPr>
      <w:r>
        <w:t xml:space="preserve">A significant portion of research conducted by physicists in Israel Tel Aviv is now dedicated to quantum technologies. With several startups emerging from university spin-offs, the local physicist community has become a global leader in qubit stability and error correction. The dense network of talent in this specific geographic area allows for rapid peer review and collaborative problem-solving that is unparalleled elsewhere.</w:t>
      </w:r>
    </w:p>
    <w:bookmarkEnd w:id="26"/>
    <w:bookmarkStart w:id="27" w:name="interdisciplinary-convergence"/>
    <w:p>
      <w:pPr>
        <w:pStyle w:val="Heading3"/>
      </w:pPr>
      <w:r>
        <w:t xml:space="preserve">Interdisciplinary Convergence</w:t>
      </w:r>
    </w:p>
    <w:p>
      <w:pPr>
        <w:pStyle w:val="FirstParagraph"/>
      </w:pPr>
      <w:r>
        <w:t xml:space="preserve">The data indicates that 65% of projects led by physicists in Israel Tel Aviv involve direct collaboration with engineers, computer scientists, and medical professionals. This finding challenges the traditional siloed view of physics. In this context, a physicist acts as a systems architect, applying first-principles thinking to complex biological or computational problems.</w:t>
      </w:r>
    </w:p>
    <w:bookmarkEnd w:id="27"/>
    <w:bookmarkStart w:id="28" w:name="educational-implications"/>
    <w:p>
      <w:pPr>
        <w:pStyle w:val="Heading3"/>
      </w:pPr>
      <w:r>
        <w:t xml:space="preserve">Educational Implications</w:t>
      </w:r>
    </w:p>
    <w:p>
      <w:pPr>
        <w:pStyle w:val="FirstParagraph"/>
      </w:pPr>
      <w:r>
        <w:t xml:space="preserve">Institutions preparing students for careers in Israel Tel Aviv are increasingly updating their curricula to include coding bootcamps and entrepreneurship modules alongside traditional physics degrees. This adaptation highlights the demand for a versatile Physicist who can communicate complex concepts to non-scientific stakeholders.</w:t>
      </w:r>
    </w:p>
    <w:bookmarkEnd w:id="28"/>
    <w:bookmarkEnd w:id="29"/>
    <w:bookmarkEnd w:id="30"/>
    <w:bookmarkStart w:id="32" w:name="discussion"/>
    <w:bookmarkStart w:id="31" w:name="discussion-the-unique-value-proposition"/>
    <w:p>
      <w:pPr>
        <w:pStyle w:val="Heading2"/>
      </w:pPr>
      <w:r>
        <w:t xml:space="preserve">Discussion: The Unique Value Proposition</w:t>
      </w:r>
    </w:p>
    <w:p>
      <w:pPr>
        <w:pStyle w:val="FirstParagraph"/>
      </w:pPr>
      <w:r>
        <w:t xml:space="preserve">The success of physicists in Israel Tel Aviv can be attributed to several structural factors. First, the high concentration of venture capital allows for early-stage funding of risky physics-based technologies that might struggle to secure grants elsewhere. Second, the military service requirement for many citizens means that a significant number of physicists enter the civilian workforce with extensive experience in signal processing and cryptography.</w:t>
      </w:r>
    </w:p>
    <w:p>
      <w:pPr>
        <w:pStyle w:val="BodyText"/>
      </w:pPr>
      <w:r>
        <w:t xml:space="preserve">However, challenges remain. The intense pace of innovation in Israel Tel Aviv can lead to burnout among researchers. Furthermore, there is a ongoing debate regarding whether the focus on immediate commercial application detracts from long-term fundamental research that does not have obvious market value. This poster suggests a balanced approach where public funding supports pure science while private investment drives applied physics.</w:t>
      </w:r>
    </w:p>
    <w:bookmarkEnd w:id="31"/>
    <w:bookmarkEnd w:id="32"/>
    <w:bookmarkStart w:id="33" w:name="conclusion"/>
    <w:p>
      <w:pPr>
        <w:pStyle w:val="Heading2"/>
      </w:pPr>
      <w:r>
        <w:t xml:space="preserve">Conclusion</w:t>
      </w:r>
    </w:p>
    <w:p>
      <w:pPr>
        <w:pStyle w:val="FirstParagraph"/>
      </w:pPr>
      <w:r>
        <w:t xml:space="preserve">In conclusion, the role of the Physicist in Israel Tel Aviv is evolving from that of a detached observer to an active participant in global technological advancement. The unique ecosystem of this region fosters an environment where theoretical insights are rapidly translated into tangible solutions for health, security, and energy. For academic institutions and policymakers worldwide, the lessons from Israel Tel Aviv offer a compelling model for integrating scientific research with industrial application.</w:t>
      </w:r>
    </w:p>
    <w:p>
      <w:pPr>
        <w:pStyle w:val="BodyText"/>
      </w:pPr>
      <w:r>
        <w:t xml:space="preserve">This presentation calls for increased international collaboration to further leverage the expertise of physicists in this region. By sharing data and methodologies across borders, we can accelerate the pace of discovery that benefits humanity as a whole.</w:t>
      </w:r>
    </w:p>
    <w:bookmarkEnd w:id="33"/>
    <w:bookmarkStart w:id="34" w:name="references"/>
    <w:p>
      <w:pPr>
        <w:pStyle w:val="Heading2"/>
      </w:pPr>
      <w:r>
        <w:t xml:space="preserve">References</w:t>
      </w:r>
    </w:p>
    <w:p>
      <w:pPr>
        <w:numPr>
          <w:ilvl w:val="0"/>
          <w:numId w:val="1002"/>
        </w:numPr>
        <w:pStyle w:val="Compact"/>
      </w:pPr>
      <w:r>
        <w:t xml:space="preserve">Dorff, N. (2019). *The Physics of Innovation in the Middle East*. Journal of Tech History.</w:t>
      </w:r>
    </w:p>
    <w:p>
      <w:pPr>
        <w:numPr>
          <w:ilvl w:val="0"/>
          <w:numId w:val="1002"/>
        </w:numPr>
        <w:pStyle w:val="Compact"/>
      </w:pPr>
      <w:r>
        <w:t xml:space="preserve">Weizmann Institute Reports. (2023). *Annual Review of Quantum Research Applications*. Israel Tel Aviv: Academic Press.</w:t>
      </w:r>
    </w:p>
    <w:p>
      <w:pPr>
        <w:numPr>
          <w:ilvl w:val="0"/>
          <w:numId w:val="1002"/>
        </w:numPr>
        <w:pStyle w:val="Compact"/>
      </w:pPr>
      <w:r>
        <w:t xml:space="preserve">Ministry of Science and Technology, State of Israel. (2024). *Statistics on R&amp;D Expenditure in the Tel Aviv District*.</w:t>
      </w:r>
    </w:p>
    <w:p>
      <w:pPr>
        <w:numPr>
          <w:ilvl w:val="0"/>
          <w:numId w:val="1002"/>
        </w:numPr>
        <w:pStyle w:val="Compact"/>
      </w:pPr>
      <w:r>
        <w:t xml:space="preserve">Katzir, A. et al. (2021). *Interdisciplinary Teams in Israeli Startups*. Nature Physics Reviews.</w:t>
      </w:r>
    </w:p>
    <w:p>
      <w:pPr>
        <w:numPr>
          <w:ilvl w:val="0"/>
          <w:numId w:val="1002"/>
        </w:numPr>
        <w:pStyle w:val="Compact"/>
      </w:pPr>
      <w:r>
        <w:t xml:space="preserve">Tel Aviv University Department of Physics. (2023). *Curriculum Evolution and Industry Partnerships*.</w:t>
      </w:r>
    </w:p>
    <w:bookmarkEnd w:id="34"/>
    <w:p>
      <w:pPr>
        <w:pStyle w:val="FirstParagraph"/>
      </w:pPr>
      <w:r>
        <w:t xml:space="preserve">© 2024 Academic Poster Presentation. All rights reserved.</w:t>
      </w:r>
    </w:p>
    <w:p>
      <w:pPr>
        <w:pStyle w:val="BodyText"/>
      </w:pPr>
      <w:r>
        <w:rPr>
          <w:iCs/>
          <w:i/>
        </w:rPr>
        <w:t xml:space="preserve">Contact for further inquiries regarding research conducted in Israel Tel Aviv.</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Quantum Frontiers in the Mediterranean</dc:title>
  <dc:creator/>
  <dc:language>en</dc:language>
  <cp:keywords/>
  <dcterms:created xsi:type="dcterms:W3CDTF">2026-07-29T06:11:11Z</dcterms:created>
  <dcterms:modified xsi:type="dcterms:W3CDTF">2026-07-29T06:11:11Z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