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Physics</w:t>
      </w:r>
      <w:r>
        <w:t xml:space="preserve"> </w:t>
      </w:r>
      <w:r>
        <w:t xml:space="preserve">in</w:t>
      </w:r>
      <w:r>
        <w:t xml:space="preserve"> </w:t>
      </w:r>
      <w:r>
        <w:t xml:space="preserve">the</w:t>
      </w:r>
      <w:r>
        <w:t xml:space="preserve"> </w:t>
      </w:r>
      <w:r>
        <w:t xml:space="preserve">Gulf</w:t>
      </w:r>
      <w:r>
        <w:t xml:space="preserve"> </w:t>
      </w:r>
      <w:r>
        <w:t xml:space="preserve">Region</w:t>
      </w:r>
    </w:p>
    <w:bookmarkStart w:id="29" w:name="Xc7a32278b9201482d662b68067a2058fdfe8e04"/>
    <w:p>
      <w:pPr>
        <w:pStyle w:val="Heading1"/>
      </w:pPr>
      <w:r>
        <w:t xml:space="preserve">Bridging Theory and Application: The Modern Physicist in the Arab World</w:t>
      </w:r>
    </w:p>
    <w:p>
      <w:pPr>
        <w:pStyle w:val="FirstParagraph"/>
      </w:pPr>
      <w:r>
        <w:t xml:space="preserve">A Strategic Overview for the Scientific Community in Kuwait City</w:t>
      </w:r>
    </w:p>
    <w:p>
      <w:pPr>
        <w:pStyle w:val="BodyText"/>
      </w:pPr>
      <w:r>
        <w:rPr>
          <w:bCs/>
          <w:b/>
        </w:rPr>
        <w:t xml:space="preserve">Abstract:</w:t>
      </w:r>
      <w:r>
        <w:br/>
      </w:r>
      <w:r>
        <w:t xml:space="preserve">This poster presentation serves as a comprehensive academic resource designed specifically for the dynamic scientific community residing and working in Kuwait City. It explores the evolving role of the physicist in contemporary society, emphasizing how theoretical physics principles are being translated into practical applications that benefit national infrastructure, energy sectors, and educational frameworks. As Kuwait City emerges as a burgeoning hub for scientific discourse in the Gulf region, understanding these dynamics is crucial for fostering innovation and international collaboration among physicists.</w:t>
      </w:r>
    </w:p>
    <w:bookmarkStart w:id="20" w:name="X6e0f5149864e57bc79d8c3447f6eb72b8605222"/>
    <w:p>
      <w:pPr>
        <w:pStyle w:val="Heading2"/>
      </w:pPr>
      <w:r>
        <w:t xml:space="preserve">1. Introduction: The Context of Physics in Kuwait City</w:t>
      </w:r>
    </w:p>
    <w:p>
      <w:pPr>
        <w:pStyle w:val="FirstParagraph"/>
      </w:pPr>
      <w:r>
        <w:t xml:space="preserve">The landscape of academic and applied science in Kuwait City has undergone a significant transformation over the past decade. Historically focused on petroleum engineering, the city is now expanding its scientific horizons to include advanced physics research, renewable energy systems, and quantum computing basics. This poster aims to contextualize the work of the modern physicist within this specific geographic and cultural setting. The unique environment of Kuwait City presents both challenges and opportunities for physicists. The arid climate demands innovations in solar energy efficiency, while urban development requires sophisticated structural engineering solutions grounded in physical laws.</w:t>
      </w:r>
    </w:p>
    <w:p>
      <w:pPr>
        <w:pStyle w:val="BodyText"/>
      </w:pPr>
      <w:r>
        <w:t xml:space="preserve">For any physicist presenting or researching in Kuwait City, it is essential to acknowledge the local initiatives that support STEM (Science, Technology, Engineering, and Mathematics) education. This document highlights how physicists can align their research with national vision plans that prioritize sustainability and technological independence. By engaging with the local academic institutions in Kuwait City, physicists contribute directly to the intellectual capital of the nation.</w:t>
      </w:r>
    </w:p>
    <w:bookmarkEnd w:id="20"/>
    <w:bookmarkStart w:id="24" w:name="key-themes-for-poster-presentation"/>
    <w:p>
      <w:pPr>
        <w:pStyle w:val="Heading2"/>
      </w:pPr>
      <w:r>
        <w:t xml:space="preserve">2. Key Themes for Poster Presentation</w:t>
      </w:r>
    </w:p>
    <w:p>
      <w:pPr>
        <w:pStyle w:val="FirstParagraph"/>
      </w:pPr>
      <w:r>
        <w:t xml:space="preserve">To ensure a compelling and relevant poster presentation for an audience in Kuwait City, several key themes must be addressed. These themes bridge the gap between abstract physics concepts and real-world applicability.</w:t>
      </w:r>
    </w:p>
    <w:bookmarkStart w:id="21" w:name="a.-renewable-energy-integration"/>
    <w:p>
      <w:pPr>
        <w:pStyle w:val="Heading3"/>
      </w:pPr>
      <w:r>
        <w:t xml:space="preserve">A. Renewable Energy Integration</w:t>
      </w:r>
    </w:p>
    <w:p>
      <w:pPr>
        <w:pStyle w:val="FirstParagraph"/>
      </w:pPr>
      <w:r>
        <w:t xml:space="preserve">Kuwait receives some of the highest solar irradiance levels globally. The physicist plays a critical role in optimizing photovoltaic cells for desert conditions, where dust accumulation and high temperatures reduce efficiency. Research presented here focuses on material science advancements that can withstand extreme heat while maintaining high energy conversion rates.</w:t>
      </w:r>
    </w:p>
    <w:bookmarkEnd w:id="21"/>
    <w:bookmarkStart w:id="22" w:name="b.-urban-physics-and-smart-cities"/>
    <w:p>
      <w:pPr>
        <w:pStyle w:val="Heading3"/>
      </w:pPr>
      <w:r>
        <w:t xml:space="preserve">B. Urban Physics and Smart Cities</w:t>
      </w:r>
    </w:p>
    <w:p>
      <w:pPr>
        <w:pStyle w:val="FirstParagraph"/>
      </w:pPr>
      <w:r>
        <w:t xml:space="preserve">As Kuwait City expands its urban planning towards "Smart City" frameworks, physicists are involved in sensor technology development, traffic flow modeling using fluid dynamics analogies, and acoustic engineering to mitigate noise pollution in high-density areas.</w:t>
      </w:r>
    </w:p>
    <w:bookmarkEnd w:id="22"/>
    <w:bookmarkStart w:id="23" w:name="c.-medical-physics-applications"/>
    <w:p>
      <w:pPr>
        <w:pStyle w:val="Heading3"/>
      </w:pPr>
      <w:r>
        <w:t xml:space="preserve">C. Medical Physics Applications</w:t>
      </w:r>
    </w:p>
    <w:p>
      <w:pPr>
        <w:pStyle w:val="FirstParagraph"/>
      </w:pPr>
      <w:r>
        <w:t xml:space="preserve">In the healthcare sector of Kuwait City, medical physics is advancing rapidly. This section discusses the role of physicists in radiation therapy optimization and diagnostic imaging technologies (MRI, CT scans), ensuring that local hospitals have access to cutting-edge treatment protocols grounded in rigorous physical principles.</w:t>
      </w:r>
    </w:p>
    <w:bookmarkEnd w:id="23"/>
    <w:bookmarkEnd w:id="24"/>
    <w:bookmarkStart w:id="25" w:name="methodological-approach"/>
    <w:p>
      <w:pPr>
        <w:pStyle w:val="Heading2"/>
      </w:pPr>
      <w:r>
        <w:t xml:space="preserve">3. Methodological Approach</w:t>
      </w:r>
    </w:p>
    <w:p>
      <w:pPr>
        <w:pStyle w:val="FirstParagraph"/>
      </w:pPr>
      <w:r>
        <w:t xml:space="preserve">This poster employs a mixed-methods approach, combining literature review of current physics trends in the Middle East with case studies from institutions located within Kuwait City. Data analysis involves quantitative assessments of energy output in various solar installations across the governorate and qualitative interviews with local physicists regarding research barriers and successes.</w:t>
      </w:r>
    </w:p>
    <w:p>
      <w:pPr>
        <w:pStyle w:val="BodyText"/>
      </w:pPr>
      <w:r>
        <w:t xml:space="preserve">The methodology emphasizes reproducibility and transparency, adhering to international standards while respecting local academic traditions. Visual data representations include heat maps of solar potential in Kuwait City, graphs illustrating the growth of physics publications from regional universities, and flowcharts depicting interdisciplinary collaborations between engineering departments.</w:t>
      </w:r>
    </w:p>
    <w:bookmarkEnd w:id="25"/>
    <w:bookmarkStart w:id="26" w:name="findings-the-impact-on-local-academia"/>
    <w:p>
      <w:pPr>
        <w:pStyle w:val="Heading2"/>
      </w:pPr>
      <w:r>
        <w:t xml:space="preserve">4. Findings: The Impact on Local Academia</w:t>
      </w:r>
    </w:p>
    <w:p>
      <w:pPr>
        <w:pStyle w:val="FirstParagraph"/>
      </w:pPr>
      <w:r>
        <w:t xml:space="preserve">The analysis reveals a growing synergy between theoretical physicists and industrial partners in Kuwait City. There is a marked increase in joint ventures where academic insights drive industrial innovation. Specifically, the role of the physicist as an educator has been highlighted as crucial for inspiring the next generation of scientists.</w:t>
      </w:r>
    </w:p>
    <w:p>
      <w:pPr>
        <w:numPr>
          <w:ilvl w:val="0"/>
          <w:numId w:val="1001"/>
        </w:numPr>
        <w:pStyle w:val="Compact"/>
      </w:pPr>
      <w:r>
        <w:rPr>
          <w:bCs/>
          <w:b/>
        </w:rPr>
        <w:t xml:space="preserve">Educational Outreach:</w:t>
      </w:r>
      <w:r>
        <w:t xml:space="preserve"> </w:t>
      </w:r>
      <w:r>
        <w:t xml:space="preserve">Physicists are increasingly involved in school outreach programs, demystifying complex concepts like quantum mechanics and relativity for students in Kuwait City.</w:t>
      </w:r>
    </w:p>
    <w:p>
      <w:pPr>
        <w:numPr>
          <w:ilvl w:val="0"/>
          <w:numId w:val="1001"/>
        </w:numPr>
        <w:pStyle w:val="Compact"/>
      </w:pPr>
      <w:r>
        <w:rPr>
          <w:bCs/>
          <w:b/>
        </w:rPr>
        <w:t xml:space="preserve">Policy Influence:</w:t>
      </w:r>
      <w:r>
        <w:t xml:space="preserve"> </w:t>
      </w:r>
      <w:r>
        <w:t xml:space="preserve">Scientific data provided by physicists is now influencing national policy on environmental protection and energy conservation.</w:t>
      </w:r>
    </w:p>
    <w:p>
      <w:pPr>
        <w:numPr>
          <w:ilvl w:val="0"/>
          <w:numId w:val="1001"/>
        </w:numPr>
        <w:pStyle w:val="Compact"/>
      </w:pPr>
      <w:r>
        <w:rPr>
          <w:bCs/>
          <w:b/>
        </w:rPr>
        <w:t xml:space="preserve">Digital Transformation:</w:t>
      </w:r>
      <w:r>
        <w:t xml:space="preserve"> </w:t>
      </w:r>
      <w:r>
        <w:t xml:space="preserve">The integration of computational physics into everyday research workflows has accelerated discovery rates among researchers in the region.</w:t>
      </w:r>
    </w:p>
    <w:bookmarkEnd w:id="26"/>
    <w:bookmarkStart w:id="27" w:name="X22fc38917691f5d879beb85d41ecb759ff5f6a0"/>
    <w:p>
      <w:pPr>
        <w:pStyle w:val="Heading2"/>
      </w:pPr>
      <w:r>
        <w:t xml:space="preserve">5. Conclusion: Future Directions for Physicists</w:t>
      </w:r>
    </w:p>
    <w:p>
      <w:pPr>
        <w:pStyle w:val="FirstParagraph"/>
      </w:pPr>
      <w:r>
        <w:t xml:space="preserve">In conclusion, the physicist stands at a pivotal intersection of tradition and modernity in Kuwait City. The future lies in leveraging local resources—such as abundant solar energy—to solve global problems while addressing local needs like urban sustainability and healthcare efficiency.</w:t>
      </w:r>
    </w:p>
    <w:p>
      <w:pPr>
        <w:pStyle w:val="BodyText"/>
      </w:pPr>
      <w:r>
        <w:t xml:space="preserve">We call upon physicists to actively participate in community engagement, ensuring that scientific advancements are accessible and understandable to the general public. By fostering a culture of curiosity and rigorous inquiry within Kuwait City, we can establish the region as a leader in applied physics research. This poster serves not just as a presentation of data, but as an invitation for collaboration among physicists across all disciplines.</w:t>
      </w:r>
    </w:p>
    <w:bookmarkEnd w:id="27"/>
    <w:bookmarkStart w:id="28" w:name="references"/>
    <w:p>
      <w:pPr>
        <w:pStyle w:val="Heading2"/>
      </w:pPr>
      <w:r>
        <w:t xml:space="preserve">6. References</w:t>
      </w:r>
    </w:p>
    <w:p>
      <w:pPr>
        <w:pStyle w:val="FirstParagraph"/>
      </w:pPr>
      <w:r>
        <w:rPr>
          <w:iCs/>
          <w:i/>
        </w:rPr>
        <w:t xml:space="preserve">Note: The following references are representative of the types of literature cited in this academic poster:</w:t>
      </w:r>
    </w:p>
    <w:p>
      <w:pPr>
        <w:numPr>
          <w:ilvl w:val="0"/>
          <w:numId w:val="1002"/>
        </w:numPr>
        <w:pStyle w:val="Compact"/>
      </w:pPr>
      <w:r>
        <w:t xml:space="preserve">Kuwait University Faculty of Science. (2023). *Annual Report on Physics Research Initiatives.*</w:t>
      </w:r>
    </w:p>
    <w:p>
      <w:pPr>
        <w:numPr>
          <w:ilvl w:val="0"/>
          <w:numId w:val="1002"/>
        </w:numPr>
        <w:pStyle w:val="Compact"/>
      </w:pPr>
      <w:r>
        <w:t xml:space="preserve">Gulf Cooperation Council (GCC) Science &amp; Technology Review. (2022). *Renewable Energy Strategies in Arid Climates.*</w:t>
      </w:r>
    </w:p>
    <w:p>
      <w:pPr>
        <w:numPr>
          <w:ilvl w:val="0"/>
          <w:numId w:val="1002"/>
        </w:numPr>
        <w:pStyle w:val="Compact"/>
      </w:pPr>
      <w:r>
        <w:t xml:space="preserve">Al-Mutairi, H., et al. (2021). "Optimizing Solar Panel Efficiency in High-Temperature Environments: A Kuwait City Case Study." *Journal of Applied Physics*, 45(3), 112-129.</w:t>
      </w:r>
    </w:p>
    <w:p>
      <w:pPr>
        <w:numPr>
          <w:ilvl w:val="0"/>
          <w:numId w:val="1002"/>
        </w:numPr>
        <w:pStyle w:val="Compact"/>
      </w:pPr>
      <w:r>
        <w:t xml:space="preserve">International Atomic Energy Agency (IAEA). (2023). *Medical Physics Standards in the Arab Region.*</w:t>
      </w:r>
    </w:p>
    <w:p>
      <w:pPr>
        <w:pStyle w:val="FirstParagraph"/>
      </w:pPr>
      <w:r>
        <w:rPr>
          <w:bCs/>
          <w:b/>
        </w:rPr>
        <w:t xml:space="preserve">Contact Information:</w:t>
      </w:r>
      <w:r>
        <w:br/>
      </w:r>
      <w:r>
        <w:t xml:space="preserve">Dr. [Name Placeholder]</w:t>
      </w:r>
      <w:r>
        <w:br/>
      </w:r>
      <w:r>
        <w:t xml:space="preserve">Department of Physics</w:t>
      </w:r>
      <w:r>
        <w:br/>
      </w:r>
      <w:r>
        <w:t xml:space="preserve">Kuwait City, State of Kuwait</w:t>
      </w:r>
      <w:r>
        <w:br/>
      </w:r>
      <w:r>
        <w:t xml:space="preserve">Email: physics.research@kuwait-city-academic.org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Physics in the Gulf Region</dc:title>
  <dc:creator/>
  <dc:language>en</dc:language>
  <cp:keywords/>
  <dcterms:created xsi:type="dcterms:W3CDTF">2026-07-29T07:51:01Z</dcterms:created>
  <dcterms:modified xsi:type="dcterms:W3CDTF">2026-07-29T07:51:01Z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