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Physicist</w:t>
      </w:r>
      <w:r>
        <w:t xml:space="preserve"> </w:t>
      </w:r>
      <w:r>
        <w:t xml:space="preserve">in</w:t>
      </w:r>
      <w:r>
        <w:t xml:space="preserve"> </w:t>
      </w:r>
      <w:r>
        <w:t xml:space="preserve">Myanmar</w:t>
      </w:r>
      <w:r>
        <w:t xml:space="preserve"> </w:t>
      </w:r>
      <w:r>
        <w:t xml:space="preserve">Yangon</w:t>
      </w:r>
    </w:p>
    <w:bookmarkStart w:id="20" w:name="X40509997e1ca0fb986b62a9b5334b3d3a17cd9e"/>
    <w:p>
      <w:pPr>
        <w:pStyle w:val="Heading1"/>
      </w:pPr>
      <w:r>
        <w:t xml:space="preserve">Bridging Theory and Practice: The Evolving Role of the Physicist in Myanmar Yangon</w:t>
      </w:r>
    </w:p>
    <w:p>
      <w:pPr>
        <w:pStyle w:val="FirstParagraph"/>
      </w:pPr>
      <w:r>
        <w:rPr>
          <w:bCs/>
          <w:b/>
        </w:rPr>
        <w:t xml:space="preserve">Presenter:</w:t>
      </w:r>
      <w:r>
        <w:t xml:space="preserve"> </w:t>
      </w:r>
      <w:r>
        <w:t xml:space="preserve">Dr. Aung Kyaw Min (Simulated Academic Persona)</w:t>
      </w:r>
    </w:p>
    <w:bookmarkEnd w:id="20"/>
    <w:bookmarkStart w:id="21" w:name="abstract"/>
    <w:p>
      <w:pPr>
        <w:pStyle w:val="Heading3"/>
      </w:pPr>
      <w:r>
        <w:t xml:space="preserve">Abstract</w:t>
      </w:r>
    </w:p>
    <w:p>
      <w:pPr>
        <w:pStyle w:val="FirstParagraph"/>
      </w:pPr>
      <w:r>
        <w:rPr>
          <w:bCs/>
          <w:b/>
        </w:rPr>
        <w:t xml:space="preserve">This Poster Presentation academic</w:t>
      </w:r>
      <w:r>
        <w:t xml:space="preserve"> </w:t>
      </w:r>
      <w:r>
        <w:t xml:space="preserve">document outlines a critical examination of the historical trajectory, current challenges, and future potential of the</w:t>
      </w:r>
      <w:r>
        <w:t xml:space="preserve"> </w:t>
      </w:r>
      <w:r>
        <w:rPr>
          <w:iCs/>
          <w:i/>
        </w:rPr>
        <w:t xml:space="preserve">Physicist</w:t>
      </w:r>
      <w:r>
        <w:t xml:space="preserve"> </w:t>
      </w:r>
      <w:r>
        <w:t xml:space="preserve">profession within the dynamic urban landscape of</w:t>
      </w:r>
      <w:r>
        <w:t xml:space="preserve"> </w:t>
      </w:r>
      <w:r>
        <w:rPr>
          <w:bCs/>
          <w:b/>
        </w:rPr>
        <w:t xml:space="preserve">Myanmar Yangon</w:t>
      </w:r>
      <w:r>
        <w:t xml:space="preserve">. While Yangon stands as a major economic hub for Southeast Asia, its scientific infrastructure requires revitalization. This study explores how modern physics research can be integrated into local educational frameworks to foster innovation.</w:t>
      </w:r>
    </w:p>
    <w:bookmarkEnd w:id="21"/>
    <w:bookmarkStart w:id="22" w:name="introduction"/>
    <w:p>
      <w:pPr>
        <w:pStyle w:val="Heading3"/>
      </w:pPr>
      <w:r>
        <w:t xml:space="preserve">Introduction</w:t>
      </w:r>
    </w:p>
    <w:p>
      <w:pPr>
        <w:pStyle w:val="FirstParagraph"/>
      </w:pPr>
      <w:r>
        <w:t xml:space="preserve">The city of Yangon has historically been a center of commerce and culture in Southeast Asia, but its emergence as a hub for scientific inquiry is an ongoing process. For decades, the role of the</w:t>
      </w:r>
      <w:r>
        <w:t xml:space="preserve"> </w:t>
      </w:r>
      <w:r>
        <w:rPr>
          <w:iCs/>
          <w:i/>
        </w:rPr>
        <w:t xml:space="preserve">Physicist</w:t>
      </w:r>
      <w:r>
        <w:t xml:space="preserve"> </w:t>
      </w:r>
      <w:r>
        <w:t xml:space="preserve">was largely restricted to theoretical teaching within university walls. However, as globalization accelerates and technological demands rise in</w:t>
      </w:r>
      <w:r>
        <w:t xml:space="preserve"> </w:t>
      </w:r>
      <w:r>
        <w:rPr>
          <w:bCs/>
          <w:b/>
        </w:rPr>
        <w:t xml:space="preserve">Myanmar Yangon</w:t>
      </w:r>
      <w:r>
        <w:t xml:space="preserve">, there is a pressing need to transition from pure academia to applied physics research.</w:t>
      </w:r>
    </w:p>
    <w:p>
      <w:pPr>
        <w:pStyle w:val="BodyText"/>
      </w:pPr>
      <w:r>
        <w:t xml:space="preserve">This academic poster aims to bridge the gap between traditional pedagogy and modern scientific application. It highlights the necessity of international collaboration, specifically focusing on how physicists based in or studying in Myanmar Yangon can leverage global resources while addressing local infrastructure problems, such as energy efficiency and telecommunications.</w:t>
      </w:r>
    </w:p>
    <w:bookmarkEnd w:id="22"/>
    <w:bookmarkStart w:id="23" w:name="historical-context"/>
    <w:p>
      <w:pPr>
        <w:pStyle w:val="Heading3"/>
      </w:pPr>
      <w:r>
        <w:t xml:space="preserve">Historical Context</w:t>
      </w:r>
    </w:p>
    <w:p>
      <w:pPr>
        <w:pStyle w:val="FirstParagraph"/>
      </w:pPr>
      <w:r>
        <w:t xml:space="preserve">The history of physics education in Myanmar dates back to the early 20th century. However, political isolation during specific periods hindered the flow of contemporary scientific literature. Today, as the nation reopens its borders economically and academically, a new generation of scholars is emerging in</w:t>
      </w:r>
      <w:r>
        <w:t xml:space="preserve"> </w:t>
      </w:r>
      <w:r>
        <w:rPr>
          <w:bCs/>
          <w:b/>
        </w:rPr>
        <w:t xml:space="preserve">Myanmar Yangon</w:t>
      </w:r>
      <w:r>
        <w:t xml:space="preserve">, eager to reconnect with global scientific communities.</w:t>
      </w:r>
    </w:p>
    <w:bookmarkEnd w:id="23"/>
    <w:bookmarkStart w:id="24" w:name="current-challenges-in-infrastructure"/>
    <w:p>
      <w:pPr>
        <w:pStyle w:val="Heading3"/>
      </w:pPr>
      <w:r>
        <w:t xml:space="preserve">Current Challenges in Infrastructure</w:t>
      </w:r>
    </w:p>
    <w:p>
      <w:pPr>
        <w:pStyle w:val="FirstParagraph"/>
      </w:pPr>
      <w:r>
        <w:t xml:space="preserve">A major hurdle for the modern</w:t>
      </w:r>
      <w:r>
        <w:t xml:space="preserve"> </w:t>
      </w:r>
      <w:r>
        <w:rPr>
          <w:iCs/>
          <w:i/>
        </w:rPr>
        <w:t xml:space="preserve">Physicist</w:t>
      </w:r>
      <w:r>
        <w:t xml:space="preserve"> </w:t>
      </w:r>
      <w:r>
        <w:t xml:space="preserve">operating in this region is experimental infrastructure.</w:t>
      </w:r>
      <w:r>
        <w:t xml:space="preserve"> </w:t>
      </w:r>
      <w:r>
        <w:t xml:space="preserve">1. Energy Stability: Fluctuating power supply limits long-term experiments.</w:t>
      </w:r>
      <w:r>
        <w:t xml:space="preserve"> </w:t>
      </w:r>
      <w:r>
        <w:t xml:space="preserve">2. Laboratory Equipment: Many institutions lack state-of-the-art detectors and sensors common in developed nations.</w:t>
      </w:r>
      <w:r>
        <w:t xml:space="preserve"> </w:t>
      </w:r>
      <w:r>
        <w:t xml:space="preserve">3. Internet Connectivity: While improving, consistent high-speed internet is required for cloud-based data processing and global collaboration.</w:t>
      </w:r>
    </w:p>
    <w:bookmarkEnd w:id="24"/>
    <w:bookmarkStart w:id="25" w:name="educational-frameworks"/>
    <w:p>
      <w:pPr>
        <w:pStyle w:val="Heading3"/>
      </w:pPr>
      <w:r>
        <w:t xml:space="preserve">Educational Frameworks</w:t>
      </w:r>
    </w:p>
    <w:p>
      <w:pPr>
        <w:pStyle w:val="FirstParagraph"/>
      </w:pPr>
      <w:r>
        <w:t xml:space="preserve">This academic poster analysis reveals that university curricula in</w:t>
      </w:r>
      <w:r>
        <w:t xml:space="preserve"> </w:t>
      </w:r>
      <w:r>
        <w:rPr>
          <w:bCs/>
          <w:b/>
        </w:rPr>
        <w:t xml:space="preserve">Myanmar Yangon</w:t>
      </w:r>
      <w:r>
        <w:t xml:space="preserve"> </w:t>
      </w:r>
      <w:r>
        <w:t xml:space="preserve">are heavily focused on mathematical derivation rather than laboratory experimentation. To produce a competent physicist, the educational model must shift toward an inquiry-based learning approach. This requires significant investment in teacher training and lab safety protocols.</w:t>
      </w:r>
    </w:p>
    <w:bookmarkEnd w:id="25"/>
    <w:bookmarkStart w:id="26" w:name="the-role-of-collaboration"/>
    <w:p>
      <w:pPr>
        <w:pStyle w:val="Heading3"/>
      </w:pPr>
      <w:r>
        <w:t xml:space="preserve">The Role of Collaboration</w:t>
      </w:r>
    </w:p>
    <w:p>
      <w:pPr>
        <w:pStyle w:val="FirstParagraph"/>
      </w:pPr>
      <w:r>
        <w:t xml:space="preserve">No single entity can solve these infrastructure deficits alone. The most effective pathway forward involves bilateral agreements between universities in</w:t>
      </w:r>
      <w:r>
        <w:t xml:space="preserve"> </w:t>
      </w:r>
      <w:r>
        <w:rPr>
          <w:bCs/>
          <w:b/>
        </w:rPr>
        <w:t xml:space="preserve">Myanmar Yangon</w:t>
      </w:r>
      <w:r>
        <w:t xml:space="preserve"> </w:t>
      </w:r>
      <w:r>
        <w:t xml:space="preserve">and international research centers. This facilitates "virtual laboratories" where remote access to equipment is provided, allowing local scholars to participate in global projects.</w:t>
      </w:r>
    </w:p>
    <w:bookmarkEnd w:id="26"/>
    <w:bookmarkStart w:id="27" w:name="practical-applications-in-myanmar-yangon"/>
    <w:p>
      <w:pPr>
        <w:pStyle w:val="Heading3"/>
      </w:pPr>
      <w:r>
        <w:t xml:space="preserve">Practical Applications in Myanmar Yangon</w:t>
      </w:r>
    </w:p>
    <w:p>
      <w:pPr>
        <w:pStyle w:val="FirstParagraph"/>
      </w:pPr>
      <w:r>
        <w:t xml:space="preserve">The expertise of a physicist is not confined to abstract theories. In the context of</w:t>
      </w:r>
      <w:r>
        <w:t xml:space="preserve"> </w:t>
      </w:r>
      <w:r>
        <w:rPr>
          <w:bCs/>
          <w:b/>
        </w:rPr>
        <w:t xml:space="preserve">Myanmar Yangon</w:t>
      </w:r>
      <w:r>
        <w:t xml:space="preserve">, applied physics offers tangible solutions:</w:t>
      </w:r>
    </w:p>
    <w:p>
      <w:pPr>
        <w:numPr>
          <w:ilvl w:val="0"/>
          <w:numId w:val="1001"/>
        </w:numPr>
        <w:pStyle w:val="Compact"/>
      </w:pPr>
      <w:r>
        <w:rPr>
          <w:bCs/>
          <w:b/>
        </w:rPr>
        <w:t xml:space="preserve">Agricultural Physics:</w:t>
      </w:r>
      <w:r>
        <w:t xml:space="preserve"> </w:t>
      </w:r>
      <w:r>
        <w:t xml:space="preserve">Utilizing isotopic techniques to improve soil analysis and crop yields, crucial for a developing economy.</w:t>
      </w:r>
    </w:p>
    <w:p>
      <w:pPr>
        <w:numPr>
          <w:ilvl w:val="0"/>
          <w:numId w:val="1001"/>
        </w:numPr>
        <w:pStyle w:val="Compact"/>
      </w:pPr>
      <w:r>
        <w:rPr>
          <w:bCs/>
          <w:b/>
        </w:rPr>
        <w:t xml:space="preserve">Medical Physics:</w:t>
      </w:r>
      <w:r>
        <w:t xml:space="preserve"> </w:t>
      </w:r>
      <w:r>
        <w:t xml:space="preserve">Enhancing diagnostic imaging capabilities (X-Ray, MRI) through rigorous calibration and maintenance protocols in local hospitals.</w:t>
      </w:r>
    </w:p>
    <w:p>
      <w:pPr>
        <w:numPr>
          <w:ilvl w:val="0"/>
          <w:numId w:val="1001"/>
        </w:numPr>
        <w:pStyle w:val="Compact"/>
      </w:pPr>
      <w:r>
        <w:rPr>
          <w:bCs/>
          <w:b/>
        </w:rPr>
        <w:t xml:space="preserve">Telecommunications:</w:t>
      </w:r>
      <w:r>
        <w:t xml:space="preserve"> </w:t>
      </w:r>
      <w:r>
        <w:t xml:space="preserve">Optimizing signal propagation for 5G networks, a critical infrastructure need for modern urban centers like</w:t>
      </w:r>
      <w:r>
        <w:t xml:space="preserve"> </w:t>
      </w:r>
      <w:r>
        <w:rPr>
          <w:bCs/>
          <w:b/>
        </w:rPr>
        <w:t xml:space="preserve">Myanmar Yangon</w:t>
      </w:r>
      <w:r>
        <w:t xml:space="preserve">.</w:t>
      </w:r>
    </w:p>
    <w:p>
      <w:pPr>
        <w:pStyle w:val="FirstParagraph"/>
      </w:pPr>
      <w:r>
        <w:t xml:space="preserve">[Figure 1: A Conceptual Diagram showing the intersection of Theoretical Physics, Applied Technology, and Urban Infrastructure in Myanmar Yangon]</w:t>
      </w:r>
    </w:p>
    <w:bookmarkEnd w:id="27"/>
    <w:bookmarkStart w:id="28" w:name="economic-impact"/>
    <w:p>
      <w:pPr>
        <w:pStyle w:val="Heading3"/>
      </w:pPr>
      <w:r>
        <w:t xml:space="preserve">Economic Impact</w:t>
      </w:r>
    </w:p>
    <w:p>
      <w:pPr>
        <w:pStyle w:val="FirstParagraph"/>
      </w:pPr>
      <w:r>
        <w:t xml:space="preserve">Investment in physics education creates a skilled workforce capable of high-tech manufacturing and software development. By training a robust cohort of physicists,</w:t>
      </w:r>
      <w:r>
        <w:t xml:space="preserve"> </w:t>
      </w:r>
      <w:r>
        <w:rPr>
          <w:bCs/>
          <w:b/>
        </w:rPr>
        <w:t xml:space="preserve">Myanmar Yangon</w:t>
      </w:r>
      <w:r>
        <w:t xml:space="preserve"> </w:t>
      </w:r>
      <w:r>
        <w:t xml:space="preserve">can position itself not just as an agricultural hub, but as an emerging technology center in Southeast Asia.</w:t>
      </w:r>
    </w:p>
    <w:bookmarkEnd w:id="28"/>
    <w:bookmarkStart w:id="29" w:name="conclusion"/>
    <w:p>
      <w:pPr>
        <w:pStyle w:val="Heading3"/>
      </w:pPr>
      <w:r>
        <w:t xml:space="preserve">Conclusion</w:t>
      </w:r>
    </w:p>
    <w:p>
      <w:pPr>
        <w:pStyle w:val="FirstParagraph"/>
      </w:pPr>
      <w:r>
        <w:t xml:space="preserve">This poster presentation academic document underscores the pivotal role the physicist plays in national development. For Myanmar Yangon to thrive scientifically, institutional support must be accompanied by international cooperation. The future of physics lies not just in understanding the universe, but in applying those laws to improve daily life for citizens.</w:t>
      </w:r>
    </w:p>
    <w:bookmarkEnd w:id="29"/>
    <w:bookmarkStart w:id="30" w:name="references"/>
    <w:p>
      <w:pPr>
        <w:pStyle w:val="Heading3"/>
      </w:pPr>
      <w:r>
        <w:t xml:space="preserve">References</w:t>
      </w:r>
    </w:p>
    <w:p>
      <w:pPr>
        <w:numPr>
          <w:ilvl w:val="0"/>
          <w:numId w:val="1002"/>
        </w:numPr>
        <w:pStyle w:val="Compact"/>
      </w:pPr>
      <w:r>
        <w:t xml:space="preserve">Han, S., &amp; Kyaw, T. (2022). *Educational Reform in Southeast Asia*. Journal of Asian Academic Studies.</w:t>
      </w:r>
    </w:p>
    <w:p>
      <w:pPr>
        <w:numPr>
          <w:ilvl w:val="0"/>
          <w:numId w:val="1002"/>
        </w:numPr>
        <w:pStyle w:val="Compact"/>
      </w:pPr>
      <w:r>
        <w:t xml:space="preserve">Moe, K. (2021). *Infrastructure Challenges in Urban Centers*. Yangon Economic Review.</w:t>
      </w:r>
    </w:p>
    <w:bookmarkEnd w:id="30"/>
    <w:p>
      <w:pPr>
        <w:pStyle w:val="FirstParagraph"/>
      </w:pPr>
      <w:r>
        <w:rPr>
          <w:iCs/>
          <w:i/>
        </w:rPr>
        <w:t xml:space="preserve">This poster presentation academic document was designed for display in Myanmar Yangon.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Physicist in Myanmar Yangon</dc:title>
  <dc:creator/>
  <dc:language>en</dc:language>
  <cp:keywords/>
  <dcterms:created xsi:type="dcterms:W3CDTF">2026-07-29T05:43:59Z</dcterms:created>
  <dcterms:modified xsi:type="dcterms:W3CDTF">2026-07-29T05:43:59Z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