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Theoretical</w:t>
      </w:r>
      <w:r>
        <w:t xml:space="preserve"> </w:t>
      </w:r>
      <w:r>
        <w:t xml:space="preserve">Physics</w:t>
      </w:r>
    </w:p>
    <w:bookmarkStart w:id="28" w:name="Xbc9b5c1871cba10c9759570464a59d77e2313cf"/>
    <w:p>
      <w:pPr>
        <w:pStyle w:val="Heading1"/>
      </w:pPr>
      <w:r>
        <w:t xml:space="preserve">Bridging Classical Foundations with Quantum Frontiers</w:t>
      </w:r>
    </w:p>
    <w:p>
      <w:pPr>
        <w:pStyle w:val="FirstParagraph"/>
      </w:pPr>
      <w:r>
        <w:t xml:space="preserve">A Comprehensive Review of Theoretical Frameworks in Modern Condensed Matter Physics</w:t>
      </w:r>
    </w:p>
    <w:p>
      <w:pPr>
        <w:pStyle w:val="BodyText"/>
      </w:pPr>
      <w:r>
        <w:rPr>
          <w:bCs/>
          <w:b/>
        </w:rPr>
        <w:t xml:space="preserve">Presentation by:</w:t>
      </w:r>
      <w:r>
        <w:t xml:space="preserve"> </w:t>
      </w:r>
      <w:r>
        <w:t xml:space="preserve">Dr. Elena Volkov</w:t>
      </w:r>
      <w:r>
        <w:br/>
      </w:r>
      <w:r>
        <w:t xml:space="preserve">Senior Research Fellow, Institute for Theoretical Physics</w:t>
      </w:r>
      <w:r>
        <w:br/>
      </w:r>
      <w:r>
        <w:t xml:space="preserve">Presented at the International Symposium on Advanced Materials and Quantum Systems</w:t>
      </w:r>
      <w:r>
        <w:br/>
      </w:r>
      <w:r>
        <w:t xml:space="preserve">Location: Saint Petersburg, Russia</w:t>
      </w:r>
    </w:p>
    <w:bookmarkStart w:id="20" w:name="abstract"/>
    <w:p>
      <w:pPr>
        <w:pStyle w:val="Heading3"/>
      </w:pPr>
      <w:r>
        <w:t xml:space="preserve">Abstract</w:t>
      </w:r>
    </w:p>
    <w:p>
      <w:pPr>
        <w:pStyle w:val="FirstParagraph"/>
      </w:pPr>
      <w:r>
        <w:t xml:space="preserve">This poster presentation outlines a critical examination of recent advancements in condensed matter physics, focusing on the intersection of classical statistical mechanics and emerging quantum topological phases. As a leading scientific hub, Saint Petersburg has historically served as a crucible for Russian theoretical excellence. This work aims to contextualize contemporary discoveries within the rich heritage established by luminaries such as Lev Landau and Pyotr Kapitsa. By analyzing novel data regarding non-Abelian anyons in fractional quantum Hall systems, we propose a unified framework that enhances our predictive capabilities for topological quantum computing architectures. The findings presented here are significant for both fundamental physics inquiries and practical applications in robust qubit design, reaffirming the pivotal role of Russian institutions in shaping global scientific discourse.</w:t>
      </w:r>
    </w:p>
    <w:bookmarkEnd w:id="20"/>
    <w:bookmarkStart w:id="21" w:name="X96988decdf273dfe11de2a7acb44bb181c6e66e"/>
    <w:p>
      <w:pPr>
        <w:pStyle w:val="Heading2"/>
      </w:pPr>
      <w:r>
        <w:t xml:space="preserve">Introduction: The Legacy of Saint Petersburg Physics</w:t>
      </w:r>
    </w:p>
    <w:p>
      <w:pPr>
        <w:pStyle w:val="FirstParagraph"/>
      </w:pPr>
      <w:r>
        <w:t xml:space="preserve">The city of Saint Petersburg holds a distinguished place in the annals of physics history. From the foundational work on hydrodynamics by Leonhard Euler to the quantum mechanical breakthroughs that emerged from Soviet-era academies, this region has consistently been at the forefront of scientific innovation. When approaching modern physical theories, one cannot overlook the rigorous methodological standards instilled by this academic tradition.</w:t>
      </w:r>
    </w:p>
    <w:p>
      <w:pPr>
        <w:pStyle w:val="BodyText"/>
      </w:pPr>
      <w:r>
        <w:t xml:space="preserve">This presentation seeks to honor that legacy while pushing beyond it. The primary objective is to address current gaps in our understanding of electron correlation effects in strongly interacting systems. By leveraging high-performance computing simulations and advanced analytical techniques rooted in the Landau Fermi-liquid theory, we aim to elucidate mechanisms that govern phase transitions at ultra-low temperatures. This dialogue between historical rigor and modern computational power is essential for the next generation of Physicists operating within Russia Saint Petersburg.</w:t>
      </w:r>
    </w:p>
    <w:bookmarkEnd w:id="21"/>
    <w:bookmarkStart w:id="22" w:name="X4de85efb6c19659f6270927faf8e6e6575d2b18"/>
    <w:p>
      <w:pPr>
        <w:pStyle w:val="Heading2"/>
      </w:pPr>
      <w:r>
        <w:t xml:space="preserve">Theoretical Framework: Topological Phases of Matter</w:t>
      </w:r>
    </w:p>
    <w:p>
      <w:pPr>
        <w:pStyle w:val="FirstParagraph"/>
      </w:pPr>
      <w:r>
        <w:t xml:space="preserve">A central theme of this research is the characterization of topological phases, which differ fundamentally from conventional symmetry-breaking phases described by Landau’s theory. We focus specifically on systems exhibiting non-trivial topological invariants, such as Chern numbers and winding numbers. These invariants protect certain physical properties against local perturbations, making them ideal candidates for fault-tolerant quantum information processing.</w:t>
      </w:r>
    </w:p>
    <w:p>
      <w:pPr>
        <w:numPr>
          <w:ilvl w:val="0"/>
          <w:numId w:val="1001"/>
        </w:numPr>
        <w:pStyle w:val="Compact"/>
      </w:pPr>
      <w:r>
        <w:rPr>
          <w:bCs/>
          <w:b/>
        </w:rPr>
        <w:t xml:space="preserve">Fractional Quantum Hall Effect (FQHE):</w:t>
      </w:r>
      <w:r>
        <w:t xml:space="preserve"> </w:t>
      </w:r>
      <w:r>
        <w:t xml:space="preserve">We analyze the stability of quasi-particle excitations in two-dimensional electron gases subjected to strong magnetic fields. Our calculations suggest new quasiparticle states that exhibit anyonic statistics, distinct from bosons or fermions.</w:t>
      </w:r>
    </w:p>
    <w:p>
      <w:pPr>
        <w:numPr>
          <w:ilvl w:val="0"/>
          <w:numId w:val="1001"/>
        </w:numPr>
        <w:pStyle w:val="Compact"/>
      </w:pPr>
      <w:r>
        <w:rPr>
          <w:bCs/>
          <w:b/>
        </w:rPr>
        <w:t xml:space="preserve">Topological Insulators:</w:t>
      </w:r>
      <w:r>
        <w:t xml:space="preserve"> </w:t>
      </w:r>
      <w:r>
        <w:t xml:space="preserve">Investigating the surface states of three-dimensional topological insulators, we demonstrate how spin-orbit coupling leads to protected Dirac cones. These results are critical for minimizing energy dissipation in next-generation electronic devices.</w:t>
      </w:r>
    </w:p>
    <w:p>
      <w:pPr>
        <w:numPr>
          <w:ilvl w:val="0"/>
          <w:numId w:val="1001"/>
        </w:numPr>
        <w:pStyle w:val="Compact"/>
      </w:pPr>
      <w:r>
        <w:rPr>
          <w:bCs/>
          <w:b/>
        </w:rPr>
        <w:t xml:space="preserve">Majorana Zero Modes:</w:t>
      </w:r>
      <w:r>
        <w:t xml:space="preserve"> </w:t>
      </w:r>
      <w:r>
        <w:t xml:space="preserve">We present evidence for the existence of Majorana fermions at the boundaries of nanowire-superconductor hybrids. The detection and manipulation of these modes represent a holy grail in condensed matter physics, offering a pathway to topological quantum computation.</w:t>
      </w:r>
    </w:p>
    <w:bookmarkEnd w:id="22"/>
    <w:bookmarkStart w:id="23" w:name="Xc8fd0c99b876cbac89b3aa948e8daa949b86fcc"/>
    <w:p>
      <w:pPr>
        <w:pStyle w:val="Heading2"/>
      </w:pPr>
      <w:r>
        <w:t xml:space="preserve">Methodology: Computational and Analytical Approaches</w:t>
      </w:r>
    </w:p>
    <w:p>
      <w:pPr>
        <w:pStyle w:val="FirstParagraph"/>
      </w:pPr>
      <w:r>
        <w:t xml:space="preserve">To validate our theoretical predictions, we employed a multi-faceted approach combining density matrix renormalization group (DMRG) simulations with exact diagonalization techniques. The computational resources utilized were hosted at high-performance clusters within the scientific centers of Saint Petersburg, reflecting the region's commitment to digital infrastructure in science.</w:t>
      </w:r>
    </w:p>
    <w:p>
      <w:pPr>
        <w:pStyle w:val="BodyText"/>
      </w:pPr>
      <w:r>
        <w:t xml:space="preserve">The analytical portion of our study involved deriving effective field theories that describe the low-energy limit of these complex systems. By utilizing path integral formulations and gauge theory techniques, we were able to map microscopic Hamiltonians onto macroscopic observables. This dual approach ensures that our findings are not only numerically robust but also physically intuitive, adhering to the holistic philosophical stance often preferred by theoretical Physicist communities in Russia.</w:t>
      </w:r>
    </w:p>
    <w:bookmarkEnd w:id="23"/>
    <w:bookmarkStart w:id="25" w:name="key-findings-and-implications"/>
    <w:p>
      <w:pPr>
        <w:pStyle w:val="Heading2"/>
      </w:pPr>
      <w:r>
        <w:t xml:space="preserve">Key Findings and Implications</w:t>
      </w:r>
    </w:p>
    <w:p>
      <w:pPr>
        <w:pStyle w:val="FirstParagraph"/>
      </w:pPr>
      <w:r>
        <w:t xml:space="preserve">Our simulations reveal a previously unidentified phase diagram region where topological order coexists with conventional superconductivity. This mixed state offers unique opportunities for manipulating quantum information without decoherence. Specifically, we observed robust edge currents that remain invariant under disorder, confirming the topological protection predicted by theory.</w:t>
      </w:r>
    </w:p>
    <w:p>
      <w:pPr>
        <w:pStyle w:val="BodyText"/>
      </w:pPr>
      <w:r>
        <w:t xml:space="preserve">Furthermore, our analysis of the entanglement entropy provides new insights into how quantum information is stored and distributed in many-body systems. The scaling laws derived from our data suggest a universal behavior across different material classes, pointing towards a deeper underlying unity in quantum matter.</w:t>
      </w:r>
    </w:p>
    <w:bookmarkStart w:id="24" w:name="implications-for-technology"/>
    <w:p>
      <w:pPr>
        <w:pStyle w:val="Heading3"/>
      </w:pPr>
      <w:r>
        <w:t xml:space="preserve">Implications for Technology</w:t>
      </w:r>
    </w:p>
    <w:p>
      <w:pPr>
        <w:pStyle w:val="FirstParagraph"/>
      </w:pPr>
      <w:r>
        <w:t xml:space="preserve">The implications of these findings extend beyond theoretical interest. For engineers and applied scientists in Russia Saint Petersburg, these results provide concrete guidelines for fabricating stable qubits. The ability to create and manipulate topological states could revolutionize the field of quantum computing, reducing error rates significantly compared to current superconducting circuits.</w:t>
      </w:r>
    </w:p>
    <w:bookmarkEnd w:id="24"/>
    <w:bookmarkEnd w:id="25"/>
    <w:bookmarkStart w:id="26" w:name="conclusion"/>
    <w:p>
      <w:pPr>
        <w:pStyle w:val="Heading2"/>
      </w:pPr>
      <w:r>
        <w:t xml:space="preserve">Conclusion</w:t>
      </w:r>
    </w:p>
    <w:p>
      <w:pPr>
        <w:pStyle w:val="FirstParagraph"/>
      </w:pPr>
      <w:r>
        <w:t xml:space="preserve">In conclusion, this poster presentation underscores the vitality of theoretical physics research in modern Russia. By building upon the foundational work of past giants and integrating cutting-edge computational tools, we have advanced our understanding of topological matter. The results presented here not only contribute to the global body of knowledge but also highlight the specific strengths and contributions emerging from Saint Petersburg.</w:t>
      </w:r>
    </w:p>
    <w:p>
      <w:pPr>
        <w:pStyle w:val="BodyText"/>
      </w:pPr>
      <w:r>
        <w:t xml:space="preserve">We call for increased interdisciplinary collaboration between mathematicians, computer scientists, and experimental physicists to further explore these phenomena. As we stand on the brink of a new quantum revolution, it is imperative that institutions in Russia Saint Petersburg continue to lead with intellectual rigor and innovative spirit. The future of physics depends on our ability to bridge the gap between abstract theory and tangible reality.</w:t>
      </w:r>
    </w:p>
    <w:bookmarkEnd w:id="26"/>
    <w:bookmarkStart w:id="27" w:name="acknowledgments"/>
    <w:p>
      <w:pPr>
        <w:pStyle w:val="Heading2"/>
      </w:pPr>
      <w:r>
        <w:t xml:space="preserve">Acknowledgments</w:t>
      </w:r>
    </w:p>
    <w:p>
      <w:pPr>
        <w:pStyle w:val="FirstParagraph"/>
      </w:pPr>
      <w:r>
        <w:t xml:space="preserve">We gratefully acknowledge the support of the Russian Foundation for Basic Research (RFBR) and the St. Petersburg State University High Performance Computing Center. Special thanks are extended to our colleagues in the Department of Theoretical Physics for their invaluable feedback during this research process.</w:t>
      </w:r>
    </w:p>
    <w:p>
      <w:pPr>
        <w:pStyle w:val="BodyText"/>
      </w:pPr>
      <w:r>
        <w:t xml:space="preserve">© 2023 Academic Poster Presentation Series | Saint Petersburg,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Theoretical Physics</dc:title>
  <dc:creator/>
  <dc:language>en</dc:language>
  <cp:keywords/>
  <dcterms:created xsi:type="dcterms:W3CDTF">2026-07-29T15:15:08Z</dcterms:created>
  <dcterms:modified xsi:type="dcterms:W3CDTF">2026-07-29T15:15:08Z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