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Academic</w:t>
      </w:r>
      <w:r>
        <w:t xml:space="preserve"> </w:t>
      </w:r>
      <w:r>
        <w:t xml:space="preserve">Document:</w:t>
      </w:r>
      <w:r>
        <w:t xml:space="preserve"> </w:t>
      </w:r>
      <w:r>
        <w:t xml:space="preserve">Theoretical</w:t>
      </w:r>
      <w:r>
        <w:t xml:space="preserve"> </w:t>
      </w:r>
      <w:r>
        <w:t xml:space="preserve">Physicist</w:t>
      </w:r>
    </w:p>
    <w:bookmarkStart w:id="26" w:name="X34358d2908a679c61b740f99325c9c3c467875a"/>
    <w:p>
      <w:pPr>
        <w:pStyle w:val="Heading1"/>
      </w:pPr>
      <w:r>
        <w:t xml:space="preserve">Bridging Classical and Quantum Realities in Modern Physics</w:t>
      </w:r>
    </w:p>
    <w:p>
      <w:pPr>
        <w:pStyle w:val="FirstParagraph"/>
      </w:pPr>
      <w:r>
        <w:rPr>
          <w:bCs/>
          <w:b/>
        </w:rPr>
        <w:t xml:space="preserve">A Poster Presentation Academic Document for the United Kingdom Birmingham Research Symposium</w:t>
      </w:r>
    </w:p>
    <w:p>
      <w:pPr>
        <w:pStyle w:val="BodyText"/>
      </w:pPr>
      <w:r>
        <w:t xml:space="preserve">Presented by: Dr. Eleanor Vance, Department of Theoretical Physics</w:t>
      </w:r>
      <w:r>
        <w:br/>
      </w:r>
      <w:r>
        <w:t xml:space="preserve">Institution: University of Birmingham</w:t>
      </w:r>
      <w:r>
        <w:br/>
      </w:r>
      <w:r>
        <w:t xml:space="preserve">Location: United Kingdom Birmingham, UK</w:t>
      </w:r>
      <w:r>
        <w:br/>
      </w:r>
      <w:r>
        <w:t xml:space="preserve">Date: October 2023</w:t>
      </w:r>
    </w:p>
    <w:bookmarkStart w:id="20" w:name="introduction-and-context"/>
    <w:p>
      <w:pPr>
        <w:pStyle w:val="Heading2"/>
      </w:pPr>
      <w:r>
        <w:t xml:space="preserve">1. Introduction and Context</w:t>
      </w:r>
    </w:p>
    <w:p>
      <w:pPr>
        <w:pStyle w:val="FirstParagraph"/>
      </w:pPr>
      <w:r>
        <w:t xml:space="preserve">The role of the modern</w:t>
      </w:r>
      <w:r>
        <w:t xml:space="preserve"> </w:t>
      </w:r>
      <w:r>
        <w:rPr>
          <w:bCs/>
          <w:b/>
        </w:rPr>
        <w:t xml:space="preserve">A Physicist</w:t>
      </w:r>
      <w:r>
        <w:t xml:space="preserve">.</w:t>
      </w:r>
      <w:r>
        <w:t xml:space="preserve"> has evolved significantly from the traditional observer of natural phenomena to an active architect of mathematical models that describe the fundamental fabric of our universe. This poster presentation serves as a critical academic document, designed specifically for dissemination within the vibrant scientific community located in</w:t>
      </w:r>
      <w:r>
        <w:t xml:space="preserve"> </w:t>
      </w:r>
      <w:r>
        <w:rPr>
          <w:bCs/>
          <w:b/>
        </w:rPr>
        <w:t xml:space="preserve">United Kingdom Birmingham</w:t>
      </w:r>
      <w:r>
        <w:t xml:space="preserve">. As a major hub for engineering and physical sciences in Europe, Birmingham offers a unique platform where industrial application meets pure theoretical inquiry.</w:t>
      </w:r>
    </w:p>
    <w:p>
      <w:pPr>
        <w:pStyle w:val="BodyText"/>
      </w:pPr>
      <w:r>
        <w:t xml:space="preserve">The primary objective of this presentation is to explore the convergence of string theory phenomenology and experimental data analysis. By grounding high-level theoretical concepts in tangible research outcomes, we aim to demonstrate how</w:t>
      </w:r>
      <w:r>
        <w:t xml:space="preserve"> </w:t>
      </w:r>
      <w:r>
        <w:rPr>
          <w:bCs/>
          <w:b/>
        </w:rPr>
        <w:t xml:space="preserve">Physicist</w:t>
      </w:r>
      <w:r>
        <w:t xml:space="preserve">.</w:t>
      </w:r>
      <w:r>
        <w:t xml:space="preserve"> professionals contribute to the broader academic discourse in</w:t>
      </w:r>
      <w:r>
        <w:t xml:space="preserve"> </w:t>
      </w:r>
      <w:r>
        <w:rPr>
          <w:bCs/>
          <w:b/>
        </w:rPr>
        <w:t xml:space="preserve">United Kingdom Birmingham</w:t>
      </w:r>
      <w:r>
        <w:t xml:space="preserve">. This document is not merely a summary of results but a visual and textual narrative intended for peer review, academic debate, and interdisciplinary collaboration at upcoming symposia hosted in the region.</w:t>
      </w:r>
    </w:p>
    <w:bookmarkEnd w:id="20"/>
    <w:bookmarkStart w:id="21" w:name="X54663e2e1f06d6a41bf9e4a756d77b0534413d6"/>
    <w:p>
      <w:pPr>
        <w:pStyle w:val="Heading2"/>
      </w:pPr>
      <w:r>
        <w:t xml:space="preserve">2. Theoretical Framework: Beyond Standard Models</w:t>
      </w:r>
    </w:p>
    <w:p>
      <w:pPr>
        <w:pStyle w:val="FirstParagraph"/>
      </w:pPr>
      <w:r>
        <w:t xml:space="preserve">In contemporary physics, the Standard Model remains our most successful description of particle interactions; however, it is incomplete regarding gravity and dark matter. As a dedicated</w:t>
      </w:r>
      <w:r>
        <w:t xml:space="preserve"> </w:t>
      </w:r>
      <w:r>
        <w:rPr>
          <w:bCs/>
          <w:b/>
        </w:rPr>
        <w:t xml:space="preserve">A Physicist</w:t>
      </w:r>
      <w:r>
        <w:t xml:space="preserve">.</w:t>
      </w:r>
      <w:r>
        <w:t xml:space="preserve"> working within the rigorous academic standards of the UK research sector, one must propose extensions to these models that are both mathematically elegant and empirically testable.</w:t>
      </w:r>
    </w:p>
    <w:p>
      <w:pPr>
        <w:pStyle w:val="BodyText"/>
      </w:pPr>
      <w:r>
        <w:t xml:space="preserve">This poster highlights a novel approach utilizing supersymmetry (SUSY) breaking mechanisms. The core argument posits that current discrepancies in muon g-2 measurements may be resolved through specific vacuum energy configurations. This theoretical stance requires a deep understanding of quantum field theory and general relativity, skills that are cultivated extensively within the</w:t>
      </w:r>
      <w:r>
        <w:t xml:space="preserve"> </w:t>
      </w:r>
      <w:r>
        <w:rPr>
          <w:bCs/>
          <w:b/>
        </w:rPr>
        <w:t xml:space="preserve">United Kingdom Birmingham</w:t>
      </w:r>
      <w:r>
        <w:t xml:space="preserve"> </w:t>
      </w:r>
      <w:r>
        <w:t xml:space="preserve">academic environment. By situating this research in a city known for its historical contributions to science—from James Watt’s thermodynamics to modern materials science—we anchor our abstract theories in a lineage of practical innovation.</w:t>
      </w:r>
    </w:p>
    <w:bookmarkEnd w:id="21"/>
    <w:bookmarkStart w:id="22" w:name="methodology-and-computational-simulation"/>
    <w:p>
      <w:pPr>
        <w:pStyle w:val="Heading2"/>
      </w:pPr>
      <w:r>
        <w:t xml:space="preserve">3. Methodology and Computational Simulation</w:t>
      </w:r>
    </w:p>
    <w:p>
      <w:pPr>
        <w:pStyle w:val="FirstParagraph"/>
      </w:pPr>
      <w:r>
        <w:t xml:space="preserve">The methodology employed by the</w:t>
      </w:r>
      <w:r>
        <w:t xml:space="preserve"> </w:t>
      </w:r>
      <w:r>
        <w:rPr>
          <w:bCs/>
          <w:b/>
        </w:rPr>
        <w:t xml:space="preserve">A Physicist</w:t>
      </w:r>
      <w:r>
        <w:t xml:space="preserve">.</w:t>
      </w:r>
      <w:r>
        <w:t xml:space="preserve"> in this study relies heavily on computational physics. Given that direct experimentation at the energy scales proposed is currently beyond our technological reach, we utilize high-performance computing (HPC) clusters available through national partnerships in</w:t>
      </w:r>
      <w:r>
        <w:t xml:space="preserve"> </w:t>
      </w:r>
      <w:r>
        <w:rPr>
          <w:bCs/>
          <w:b/>
        </w:rPr>
        <w:t xml:space="preserve">United Kingdom Birmingham</w:t>
      </w:r>
      <w:r>
        <w:t xml:space="preserve">. The simulation process involves:</w:t>
      </w:r>
    </w:p>
    <w:p>
      <w:pPr>
        <w:numPr>
          <w:ilvl w:val="0"/>
          <w:numId w:val="1001"/>
        </w:numPr>
        <w:pStyle w:val="Compact"/>
      </w:pPr>
      <w:r>
        <w:rPr>
          <w:bCs/>
          <w:b/>
        </w:rPr>
        <w:t xml:space="preserve">Lattice QCD Calculations:</w:t>
      </w:r>
      <w:r>
        <w:t xml:space="preserve"> We utilized lattice Quantum Chromodynamics to simulate quark-gluon plasma interactions under extreme temperature conditions.</w:t>
      </w:r>
    </w:p>
    <w:p>
      <w:pPr>
        <w:numPr>
          <w:ilvl w:val="0"/>
          <w:numId w:val="1001"/>
        </w:numPr>
        <w:pStyle w:val="Compact"/>
      </w:pPr>
      <w:r>
        <w:rPr>
          <w:bCs/>
          <w:b/>
        </w:rPr>
        <w:t xml:space="preserve">Monte Carlo Simulations:</w:t>
      </w:r>
      <w:r>
        <w:t xml:space="preserve"> Statistical analysis was performed using Monte Carlo methods to predict particle decay rates, ensuring that our theoretical predictions align with existing collider data.</w:t>
      </w:r>
    </w:p>
    <w:p>
      <w:pPr>
        <w:numPr>
          <w:ilvl w:val="0"/>
          <w:numId w:val="1001"/>
        </w:numPr>
        <w:pStyle w:val="Compact"/>
      </w:pPr>
      <w:r>
        <w:rPr>
          <w:bCs/>
          <w:b/>
        </w:rPr>
        <w:t xml:space="preserve">Data Visualization:</w:t>
      </w:r>
      <w:r>
        <w:t xml:space="preserve"> As this is a poster presentation, the complexity of the data has been distilled into intuitive graphical representations. These visuals are crucial for conveying the findings of a</w:t>
      </w:r>
      <w:r>
        <w:t xml:space="preserve"> </w:t>
      </w:r>
      <w:r>
        <w:rPr>
          <w:bCs/>
          <w:b/>
        </w:rPr>
        <w:t xml:space="preserve">A Physicist</w:t>
      </w:r>
      <w:r>
        <w:t xml:space="preserve">.</w:t>
      </w:r>
      <w:r>
        <w:t xml:space="preserve"> to an audience that may include experimentalists, engineers, and policymakers in</w:t>
      </w:r>
      <w:r>
        <w:t xml:space="preserve"> </w:t>
      </w:r>
      <w:r>
        <w:rPr>
          <w:bCs/>
          <w:b/>
        </w:rPr>
        <w:t xml:space="preserve">United Kingdom Birmingham</w:t>
      </w:r>
      <w:r>
        <w:t xml:space="preserve">.</w:t>
      </w:r>
    </w:p>
    <w:p>
      <w:pPr>
        <w:pStyle w:val="FirstParagraph"/>
      </w:pPr>
      <w:r>
        <w:t xml:space="preserve">The integration of these methods ensures that the academic document is robust. It moves beyond speculation by anchoring theoretical physics in computational reality, a practice that is highly valued in the UK’s research evaluation framework.</w:t>
      </w:r>
    </w:p>
    <w:bookmarkEnd w:id="22"/>
    <w:bookmarkStart w:id="23" w:name="Xf48f38f448f50bb517f53f2832f8b097fcd8452"/>
    <w:p>
      <w:pPr>
        <w:pStyle w:val="Heading2"/>
      </w:pPr>
      <w:r>
        <w:t xml:space="preserve">4. Results and Discussion: The Birmingham Connection</w:t>
      </w:r>
    </w:p>
    <w:p>
      <w:pPr>
        <w:pStyle w:val="FirstParagraph"/>
      </w:pPr>
      <w:r>
        <w:t xml:space="preserve">The results of our simulations indicate a potential anomaly in the predicted cross-sections of Higgs boson decays into bottom quarks. This finding challenges conventional interpretations and suggests new pathways for</w:t>
      </w:r>
      <w:r>
        <w:t xml:space="preserve"> </w:t>
      </w:r>
      <w:r>
        <w:rPr>
          <w:bCs/>
          <w:b/>
        </w:rPr>
        <w:t xml:space="preserve">A Physicist</w:t>
      </w:r>
      <w:r>
        <w:t xml:space="preserve">.</w:t>
      </w:r>
      <w:r>
        <w:t xml:space="preserve"> researchers to investigate. However, the significance of these results is amplified by their relevance to the local scientific community in</w:t>
      </w:r>
      <w:r>
        <w:t xml:space="preserve"> </w:t>
      </w:r>
      <w:r>
        <w:rPr>
          <w:bCs/>
          <w:b/>
        </w:rPr>
        <w:t xml:space="preserve">United Kingdom Birmingham</w:t>
      </w:r>
      <w:r>
        <w:t xml:space="preserve">.</w:t>
      </w:r>
    </w:p>
    <w:p>
      <w:pPr>
        <w:pStyle w:val="BodyText"/>
      </w:pPr>
      <w:r>
        <w:t xml:space="preserve">Birmingham is home to state-of-the-art experimental facilities and a dense cluster of technology firms specializing in data analytics and quantum computing. The discussion section of this poster presentation emphasizes how our theoretical predictions can be tested using existing infrastructure in the region. By highlighting these synergies, we position the</w:t>
      </w:r>
      <w:r>
        <w:t xml:space="preserve"> </w:t>
      </w:r>
      <w:r>
        <w:rPr>
          <w:bCs/>
          <w:b/>
        </w:rPr>
        <w:t xml:space="preserve">A Physicist</w:t>
      </w:r>
      <w:r>
        <w:t xml:space="preserve">.</w:t>
      </w:r>
      <w:r>
        <w:t xml:space="preserve"> not as an isolated theorist, but as a collaborative partner within the ecosystem of</w:t>
      </w:r>
      <w:r>
        <w:t xml:space="preserve"> </w:t>
      </w:r>
      <w:r>
        <w:rPr>
          <w:bCs/>
          <w:b/>
        </w:rPr>
        <w:t xml:space="preserve">United Kingdom Birmingham</w:t>
      </w:r>
      <w:r>
        <w:t xml:space="preserve">.</w:t>
      </w:r>
    </w:p>
    <w:p>
      <w:pPr>
        <w:pStyle w:val="BodyText"/>
      </w:pPr>
      <w:r>
        <w:t xml:space="preserve">We argue that the proximity of theoretical research to experimental validation facilities in cities like Birmingham accelerates the pace of discovery. The academic document presented here serves as a bridge, translating complex mathematical outcomes into actionable research questions for experimental teams based in</w:t>
      </w:r>
      <w:r>
        <w:t xml:space="preserve"> </w:t>
      </w:r>
      <w:r>
        <w:rPr>
          <w:bCs/>
          <w:b/>
        </w:rPr>
        <w:t xml:space="preserve">United Kingdom Birmingham</w:t>
      </w:r>
      <w:r>
        <w:t xml:space="preserve">.</w:t>
      </w:r>
    </w:p>
    <w:bookmarkEnd w:id="23"/>
    <w:bookmarkStart w:id="24" w:name="implications-for-future-research"/>
    <w:p>
      <w:pPr>
        <w:pStyle w:val="Heading2"/>
      </w:pPr>
      <w:r>
        <w:t xml:space="preserve">5. Implications for Future Research</w:t>
      </w:r>
    </w:p>
    <w:p>
      <w:pPr>
        <w:pStyle w:val="FirstParagraph"/>
      </w:pPr>
      <w:r>
        <w:t xml:space="preserve">The implications of this work extend beyond theoretical physics. For the broader scientific community in</w:t>
      </w:r>
      <w:r>
        <w:t xml:space="preserve"> </w:t>
      </w:r>
      <w:r>
        <w:rPr>
          <w:bCs/>
          <w:b/>
        </w:rPr>
        <w:t xml:space="preserve">United Kingdom Birmingham</w:t>
      </w:r>
      <w:r>
        <w:t xml:space="preserve">, understanding these fundamental particles has downstream applications in material science, medical imaging, and renewable energy technologies. The role of the</w:t>
      </w:r>
      <w:r>
        <w:t xml:space="preserve"> </w:t>
      </w:r>
      <w:r>
        <w:rPr>
          <w:bCs/>
          <w:b/>
        </w:rPr>
        <w:t xml:space="preserve">A Physicist</w:t>
      </w:r>
      <w:r>
        <w:t xml:space="preserve">.</w:t>
      </w:r>
      <w:r>
        <w:t xml:space="preserve"> is thus dual-faceted: to answer humanity's deepest questions about the universe and to provide the foundational knowledge that drives technological advancement.</w:t>
      </w:r>
    </w:p>
    <w:p>
      <w:pPr>
        <w:pStyle w:val="BodyText"/>
      </w:pPr>
      <w:r>
        <w:t xml:space="preserve">We propose a collaborative grant application strategy targeting UK Research and Innovation (UKRI) funding streams. This strategic approach aims to leverage the academic excellence of</w:t>
      </w:r>
      <w:r>
        <w:t xml:space="preserve"> </w:t>
      </w:r>
      <w:r>
        <w:rPr>
          <w:bCs/>
          <w:b/>
        </w:rPr>
        <w:t xml:space="preserve">United Kingdom Birmingham</w:t>
      </w:r>
      <w:r>
        <w:t xml:space="preserve"> to secure resources for next-generation simulations. By framing our research within the context of national scientific priorities, we ensure that our work as</w:t>
      </w:r>
      <w:r>
        <w:t xml:space="preserve"> </w:t>
      </w:r>
      <w:r>
        <w:rPr>
          <w:bCs/>
          <w:b/>
        </w:rPr>
        <w:t xml:space="preserve">A Physicist</w:t>
      </w:r>
      <w:r>
        <w:t xml:space="preserve">.</w:t>
      </w:r>
      <w:r>
        <w:t xml:space="preserve"> professionals remains relevant and sustainable.</w:t>
      </w:r>
    </w:p>
    <w:bookmarkEnd w:id="24"/>
    <w:bookmarkStart w:id="25" w:name="conclusion"/>
    <w:p>
      <w:pPr>
        <w:pStyle w:val="Heading2"/>
      </w:pPr>
      <w:r>
        <w:t xml:space="preserve">6. Conclusion</w:t>
      </w:r>
    </w:p>
    <w:p>
      <w:pPr>
        <w:pStyle w:val="FirstParagraph"/>
      </w:pPr>
      <w:r>
        <w:t xml:space="preserve">In conclusion, this poster presentation academic document underscores the vital importance of theoretical physics in the modern scientific landscape. It highlights how a</w:t>
      </w:r>
      <w:r>
        <w:t xml:space="preserve"> </w:t>
      </w:r>
      <w:r>
        <w:rPr>
          <w:bCs/>
          <w:b/>
        </w:rPr>
        <w:t xml:space="preserve">A Physicist</w:t>
      </w:r>
      <w:r>
        <w:t xml:space="preserve">.</w:t>
      </w:r>
      <w:r>
        <w:t xml:space="preserve"> operates at the intersection of abstract mathematics and tangible reality. By situating our research within</w:t>
      </w:r>
      <w:r>
        <w:t xml:space="preserve"> </w:t>
      </w:r>
      <w:r>
        <w:rPr>
          <w:bCs/>
          <w:b/>
        </w:rPr>
        <w:t xml:space="preserve">United Kingdom Birmingham</w:t>
      </w:r>
      <w:r>
        <w:t xml:space="preserve">, we emphasize the collaborative nature of contemporary science. The city’s rich heritage and forward-looking infrastructure provide an ideal backdrop for advancing our understanding of the universe.</w:t>
      </w:r>
    </w:p>
    <w:p>
      <w:pPr>
        <w:pStyle w:val="BodyText"/>
      </w:pPr>
      <w:r>
        <w:t xml:space="preserve">We invite colleagues, peers, and stakeholders in</w:t>
      </w:r>
      <w:r>
        <w:t xml:space="preserve"> </w:t>
      </w:r>
      <w:r>
        <w:rPr>
          <w:bCs/>
          <w:b/>
        </w:rPr>
        <w:t xml:space="preserve">United Kingdom Birmingham</w:t>
      </w:r>
      <w:r>
        <w:t xml:space="preserve"> to engage with these findings. Through dialogue and collaboration, we can further refine our models and push the boundaries of human knowledge. This document stands as a testament to the ongoing pursuit of truth by physicists worldwide, with a particular focus on the dynamic academic community found here.</w:t>
      </w:r>
    </w:p>
    <w:p>
      <w:pPr>
        <w:pStyle w:val="BodyText"/>
      </w:pPr>
      <w:r>
        <w:rPr>
          <w:bCs/>
          <w:b/>
        </w:rPr>
        <w:t xml:space="preserve">Contact Information:</w:t>
      </w:r>
      <w:r>
        <w:br/>
      </w:r>
      <w:r>
        <w:t xml:space="preserve">Dr. Eleanor Vance</w:t>
      </w:r>
      <w:r>
        <w:br/>
      </w:r>
      <w:r>
        <w:t xml:space="preserve">Department of Physics and Astronomy</w:t>
      </w:r>
      <w:r>
        <w:br/>
      </w:r>
      <w:r>
        <w:t xml:space="preserve">University of Birmingham, Edgbaston</w:t>
      </w:r>
      <w:r>
        <w:br/>
      </w:r>
      <w:r>
        <w:t xml:space="preserve">United Kingdom Birmingham, B15 2TT</w:t>
      </w:r>
      <w:r>
        <w:br/>
      </w:r>
      <w:r>
        <w:t xml:space="preserve">Email: e.vance@bham.ac.uk | Phone: +44 (0)121 414 3344</w:t>
      </w:r>
    </w:p>
    <w:p>
      <w:pPr>
        <w:pStyle w:val="BodyText"/>
      </w:pPr>
      <w:r>
        <w:rPr>
          <w:iCs/>
          <w:i/>
        </w:rPr>
        <w:t xml:space="preserve">Acknowledgments: We thank the School of Physics and Astronomy at the University of Birmingham for their computational support and academic guidance throughout this study. This poster presentation academic document was prepared in accordance with UKRI guidelines for research dissemination.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Academic Document: Theoretical Physicist</dc:title>
  <dc:creator/>
  <dc:language>en</dc:language>
  <cp:keywords/>
  <dcterms:created xsi:type="dcterms:W3CDTF">2026-07-29T19:32:43Z</dcterms:created>
  <dcterms:modified xsi:type="dcterms:W3CDTF">2026-07-29T19:32:43Z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