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Modern</w:t>
      </w:r>
      <w:r>
        <w:t xml:space="preserve"> </w:t>
      </w:r>
      <w:r>
        <w:t xml:space="preserve">Era</w:t>
      </w:r>
    </w:p>
    <w:bookmarkStart w:id="31" w:name="Xaf41a52aa85975790b9ff5287fec559001f7a16"/>
    <w:p>
      <w:pPr>
        <w:pStyle w:val="Heading1"/>
      </w:pPr>
      <w:r>
        <w:t xml:space="preserve">The Physicist in the Modern Era:</w:t>
      </w:r>
      <w:r>
        <w:br/>
      </w:r>
      <w:r>
        <w:t xml:space="preserve">Scientific Innovation and Academic Rigor</w:t>
      </w:r>
    </w:p>
    <w:p>
      <w:pPr>
        <w:pStyle w:val="FirstParagraph"/>
      </w:pPr>
      <w:r>
        <w:rPr>
          <w:bCs/>
          <w:b/>
        </w:rPr>
        <w:t xml:space="preserve">Title:</w:t>
      </w:r>
      <w:r>
        <w:br/>
      </w:r>
      <w:r>
        <w:t xml:space="preserve">Bridging Fundamental Theory and Applied Technology: A Comprehensive Review of Contemporary Physicist Contributions within United States New York City Research Ecosystems.</w:t>
      </w:r>
      <w:r>
        <w:br/>
      </w:r>
      <w:r>
        <w:br/>
      </w:r>
      <w:r>
        <w:rPr>
          <w:bCs/>
          <w:b/>
        </w:rPr>
        <w:t xml:space="preserve">Abstract:</w:t>
      </w:r>
      <w:r>
        <w:br/>
      </w:r>
      <w:r>
        <w:t xml:space="preserve">The role of the physicist has evolved significantly in the twenty-first century, transitioning from pure theoretical exploration to a multidisciplinary powerhouse driving technological innovation. This poster presentation examines the critical contributions of the modern Physicist, with a specific focus on their integration into the high-velocity academic and commercial landscape of United States New York City. By analyzing recent developments in quantum computing, astrophysics data analysis, and medical physics, we highlight how physical principles are being translated into real-world solutions. The document outlines the unique challenges faced by researchers operating within the dense institutional framework of United States New York City universities and national laboratories. Furthermore, it proposes a new pedagogical model for training future Physicist professionals who possess both deep theoretical knowledge and robust computational skills. Our findings suggest that the symbiotic relationship between academia, industry, and government funding in this specific geographic region is accelerating the pace of discovery.</w:t>
      </w:r>
    </w:p>
    <w:bookmarkStart w:id="20" w:name="X1f0ed3f2cbce323fb5262be36c231049e1a951c"/>
    <w:p>
      <w:pPr>
        <w:pStyle w:val="Heading2"/>
      </w:pPr>
      <w:r>
        <w:t xml:space="preserve">1. Introduction: The Evolving Identity of the Physicist</w:t>
      </w:r>
    </w:p>
    <w:p>
      <w:pPr>
        <w:pStyle w:val="FirstParagraph"/>
      </w:pPr>
      <w:r>
        <w:t xml:space="preserve">The concept of the "Physicist" has long been associated with solitary figures pondering the nature of reality in quiet study halls. However, contemporary science demands collaboration, data intensity, and interdisciplinary agility. Today’s Physicist is not merely a theorist but often a data scientist, an engineer, and a policy advisor rolled into one professional identity. This section of our poster presentation defines the modern scope of physics research.</w:t>
      </w:r>
    </w:p>
    <w:p>
      <w:pPr>
        <w:pStyle w:val="BodyText"/>
      </w:pPr>
      <w:r>
        <w:t xml:space="preserve">We argue that the definition of success for a physicist has shifted from purely academic publication metrics to tangible societal impact. Whether developing new semiconductor materials or analyzing gravitational wave data, the Physicist is at the forefront of defining human capability. This shift is particularly evident in major metropolitan research hubs where industry-academia partnerships are most prevalent.</w:t>
      </w:r>
    </w:p>
    <w:bookmarkEnd w:id="20"/>
    <w:bookmarkStart w:id="21" w:name="Xbdacdb06cbf2c5dd22bdaa420a32a887a09527e"/>
    <w:p>
      <w:pPr>
        <w:pStyle w:val="Heading2"/>
      </w:pPr>
      <w:r>
        <w:t xml:space="preserve">2. The United States New York City Research Ecosystem</w:t>
      </w:r>
    </w:p>
    <w:p>
      <w:pPr>
        <w:pStyle w:val="FirstParagraph"/>
      </w:pPr>
      <w:r>
        <w:t xml:space="preserve">A critical aspect of this study is the geographic and institutional context provided by United States New York City. As a global financial and cultural capital, United States New York City offers a unique environment for scientific inquiry that differs vastly from traditional research centers located in rural areas or other tech hubs like Silicon Valley. The density of institutions here—including Columbia University, Cornell Tech, NYU, and various branch campuses of the national lab systems—creates an unparalleled cluster of intellectual capital.</w:t>
      </w:r>
    </w:p>
    <w:p>
      <w:pPr>
        <w:pStyle w:val="BodyText"/>
      </w:pPr>
      <w:r>
        <w:t xml:space="preserve">The infrastructure in United States New York City supports high-energy physics through proximity to Brookhaven National Laboratory facilities and advanced computing resources. Moreover, the financial sector’s demand for quantitative analysis has created a fertile ground for physicists who specialize in statistical mechanics and complex systems to apply their skills to economic modeling and risk assessment. This section details how the specific socio-economic dynamics of United States New York City influence hiring practices, funding availability, and collaborative opportunities for the modern Physicist.</w:t>
      </w:r>
    </w:p>
    <w:bookmarkEnd w:id="21"/>
    <w:bookmarkStart w:id="25" w:name="key-areas-of-contemporary-research"/>
    <w:p>
      <w:pPr>
        <w:pStyle w:val="Heading2"/>
      </w:pPr>
      <w:r>
        <w:t xml:space="preserve">3. Key Areas of Contemporary Research</w:t>
      </w:r>
    </w:p>
    <w:bookmarkStart w:id="22" w:name="quantum-information-science"/>
    <w:p>
      <w:pPr>
        <w:pStyle w:val="Heading3"/>
      </w:pPr>
      <w:r>
        <w:t xml:space="preserve">Quantum Information Science</w:t>
      </w:r>
    </w:p>
    <w:p>
      <w:pPr>
        <w:pStyle w:val="FirstParagraph"/>
      </w:pPr>
      <w:r>
        <w:br/>
      </w:r>
      <w:r>
        <w:t xml:space="preserve">One of the most active areas of development is Quantum Information Science. Physicists in United States New York City are leading efforts to stabilize qubits and develop error-correction codes necessary for scalable quantum computers. This research requires a fusion of condensed matter physics, electrical engineering, and computer science.</w:t>
      </w:r>
    </w:p>
    <w:bookmarkEnd w:id="22"/>
    <w:bookmarkStart w:id="23" w:name="astrophysics-and-data-analytics"/>
    <w:p>
      <w:pPr>
        <w:pStyle w:val="Heading3"/>
      </w:pPr>
      <w:r>
        <w:t xml:space="preserve">Astrophysics and Data Analytics</w:t>
      </w:r>
    </w:p>
    <w:p>
      <w:pPr>
        <w:pStyle w:val="FirstParagraph"/>
      </w:pPr>
      <w:r>
        <w:br/>
      </w:r>
      <w:r>
        <w:t xml:space="preserve">With the proliferation of large-scale surveys such as the Vera C. Rubin Observatory data pipelines, the volume of astronomical data has become unmanageable by traditional methods. Physicists are now heavily involved in machine learning applications to classify celestial objects and detect transient events. The high-performance computing clusters available through United States New York City academic consortia are essential for processing these petabytes of data.</w:t>
      </w:r>
    </w:p>
    <w:bookmarkEnd w:id="23"/>
    <w:bookmarkStart w:id="24" w:name="biophysics-and-medical-imaging"/>
    <w:p>
      <w:pPr>
        <w:pStyle w:val="Heading3"/>
      </w:pPr>
      <w:r>
        <w:t xml:space="preserve">Biophysics and Medical Imaging</w:t>
      </w:r>
    </w:p>
    <w:p>
      <w:pPr>
        <w:pStyle w:val="FirstParagraph"/>
      </w:pPr>
      <w:r>
        <w:br/>
      </w:r>
      <w:r>
        <w:t xml:space="preserve">The intersection of biology and physics is yielding breakthroughs in non-invasive diagnostic tools. Physicists are improving MRI resolution techniques and developing novel radiation therapy protocols that target cancer cells with minimal damage to surrounding tissue. These advancements are particularly relevant given the high concentration of medical research centers in United States New York City.</w:t>
      </w:r>
    </w:p>
    <w:bookmarkEnd w:id="24"/>
    <w:bookmarkEnd w:id="25"/>
    <w:bookmarkStart w:id="26" w:name="methodology-and-pedagogical-challenges"/>
    <w:p>
      <w:pPr>
        <w:pStyle w:val="Heading2"/>
      </w:pPr>
      <w:r>
        <w:t xml:space="preserve">4. Methodology and Pedagogical Challenges</w:t>
      </w:r>
    </w:p>
    <w:p>
      <w:pPr>
        <w:pStyle w:val="FirstParagraph"/>
      </w:pPr>
      <w:r>
        <w:t xml:space="preserve">This presentation also addresses the training pipeline for new entrants into the field. The traditional PhD program is often too narrowly focused, leaving graduates unprepared for the diverse job market outside of tenure-track academia. We propose a revised curriculum that integrates coding bootcamps, industry internships, and soft-skills training directly into graduate physics programs.</w:t>
      </w:r>
    </w:p>
    <w:p>
      <w:pPr>
        <w:pStyle w:val="BodyText"/>
      </w:pPr>
      <w:r>
        <w:t xml:space="preserve">Data collected from alumni surveys conducted across United States New York City institutions indicates that employers value adaptability and cross-disciplinary communication skills over specialized knowledge in a single sub-field. Consequently, our model emphasizes the development of a "T-shaped" skill set: deep expertise in physics paired with broad capabilities in data science and engineering.</w:t>
      </w:r>
    </w:p>
    <w:bookmarkEnd w:id="26"/>
    <w:bookmarkStart w:id="27" w:name="discussion-interdisciplinary-synergy"/>
    <w:p>
      <w:pPr>
        <w:pStyle w:val="Heading2"/>
      </w:pPr>
      <w:r>
        <w:t xml:space="preserve">5. Discussion: Interdisciplinary Synergy</w:t>
      </w:r>
    </w:p>
    <w:p>
      <w:pPr>
        <w:pStyle w:val="FirstParagraph"/>
      </w:pPr>
      <w:r>
        <w:t xml:space="preserve">The boundaries between physics, chemistry, biology, and computer science are becoming increasingly porous. In the context of United States New York City, this porosity is accelerated by the physical proximity of diverse departments within shared academic buildings and research parks. This synergy allows for rapid prototyping of ideas that would take years to develop in isolated environments.</w:t>
      </w:r>
    </w:p>
    <w:p>
      <w:pPr>
        <w:pStyle w:val="BodyText"/>
      </w:pPr>
      <w:r>
        <w:t xml:space="preserve">We discuss case studies where physicists collaborated with urban planners to optimize traffic flow using kinetic theory models, or worked with artists to visualize quantum states. These examples illustrate the versatility of the Physicist’s analytical toolkit and its applicability beyond traditional scientific domains.</w:t>
      </w:r>
    </w:p>
    <w:bookmarkEnd w:id="27"/>
    <w:bookmarkStart w:id="28" w:name="key-takeaways-for-stakeholders"/>
    <w:p>
      <w:pPr>
        <w:pStyle w:val="Heading3"/>
      </w:pPr>
      <w:r>
        <w:t xml:space="preserve">Key Takeaways for Stakeholders:</w:t>
      </w:r>
    </w:p>
    <w:p>
      <w:pPr>
        <w:numPr>
          <w:ilvl w:val="0"/>
          <w:numId w:val="1001"/>
        </w:numPr>
        <w:pStyle w:val="Compact"/>
      </w:pPr>
      <w:r>
        <w:rPr>
          <w:bCs/>
          <w:b/>
        </w:rPr>
        <w:t xml:space="preserve">Funding Bodies:</w:t>
      </w:r>
      <w:r>
        <w:t xml:space="preserve"> </w:t>
      </w:r>
      <w:r>
        <w:t xml:space="preserve">Must prioritize grants that encourage interdisciplinary teams, particularly those involving physicists and non-physical scientists.</w:t>
      </w:r>
    </w:p>
    <w:p>
      <w:pPr>
        <w:numPr>
          <w:ilvl w:val="0"/>
          <w:numId w:val="1001"/>
        </w:numPr>
        <w:pStyle w:val="Compact"/>
      </w:pPr>
      <w:r>
        <w:rPr>
          <w:bCs/>
          <w:b/>
        </w:rPr>
        <w:t xml:space="preserve">Educational Institutions:</w:t>
      </w:r>
      <w:r>
        <w:t xml:space="preserve"> </w:t>
      </w:r>
      <w:r>
        <w:t xml:space="preserve">Should update curricula to include computational literacy as a core requirement for all physics majors.</w:t>
      </w:r>
    </w:p>
    <w:p>
      <w:pPr>
        <w:numPr>
          <w:ilvl w:val="0"/>
          <w:numId w:val="1001"/>
        </w:numPr>
        <w:pStyle w:val="Compact"/>
      </w:pPr>
      <w:r>
        <w:rPr>
          <w:bCs/>
          <w:b/>
        </w:rPr>
        <w:t xml:space="preserve">Industry Partners in United States New York City:</w:t>
      </w:r>
      <w:r>
        <w:t xml:space="preserve"> </w:t>
      </w:r>
      <w:r>
        <w:t xml:space="preserve">Have an opportunity to shape internship programs that guide student research toward real-world industrial challenges.</w:t>
      </w:r>
    </w:p>
    <w:p>
      <w:pPr>
        <w:numPr>
          <w:ilvl w:val="0"/>
          <w:numId w:val="1001"/>
        </w:numPr>
        <w:pStyle w:val="Compact"/>
      </w:pPr>
      <w:r>
        <w:rPr>
          <w:bCs/>
          <w:b/>
        </w:rPr>
        <w:t xml:space="preserve">The Physicist:</w:t>
      </w:r>
      <w:r>
        <w:t xml:space="preserve"> </w:t>
      </w:r>
      <w:r>
        <w:t xml:space="preserve">Must embrace lifelong learning and adaptability to remain relevant in a rapidly changing technological landscape.</w:t>
      </w:r>
    </w:p>
    <w:bookmarkEnd w:id="28"/>
    <w:bookmarkStart w:id="29" w:name="conclusion"/>
    <w:p>
      <w:pPr>
        <w:pStyle w:val="Heading2"/>
      </w:pPr>
      <w:r>
        <w:t xml:space="preserve">6. Conclusion</w:t>
      </w:r>
    </w:p>
    <w:p>
      <w:pPr>
        <w:pStyle w:val="FirstParagraph"/>
      </w:pPr>
      <w:r>
        <w:t xml:space="preserve">In conclusion, the role of the physicist is more vital than ever before. As we stand on the precipice of new discoveries in quantum mechanics and cosmology, the need for rigorous scientific inquiry remains paramount. The specific environment of United States New York City provides a unique laboratory for testing how physics research can integrate with finance, medicine, and urban infrastructure.</w:t>
      </w:r>
    </w:p>
    <w:p>
      <w:pPr>
        <w:pStyle w:val="BodyText"/>
      </w:pPr>
      <w:r>
        <w:t xml:space="preserve">We assert that by fostering stronger ties between the academic community of United States New York City and external industries, we can ensure that the insights gained by the Physicist are effectively translated into technologies that improve human life. Future work should focus on longitudinal studies tracking career trajectories of physics graduates to further refine our educational models.</w:t>
      </w:r>
    </w:p>
    <w:bookmarkEnd w:id="29"/>
    <w:bookmarkStart w:id="30" w:name="references-and-further-reading"/>
    <w:p>
      <w:pPr>
        <w:pStyle w:val="Heading2"/>
      </w:pPr>
      <w:r>
        <w:t xml:space="preserve">7. References and Further Reading</w:t>
      </w:r>
    </w:p>
    <w:p>
      <w:pPr>
        <w:pStyle w:val="FirstParagraph"/>
      </w:pPr>
      <w:r>
        <w:rPr>
          <w:iCs/>
          <w:i/>
        </w:rPr>
        <w:t xml:space="preserve">Note: For the full poster presentation, please refer to the accompanying digital supplement containing detailed statistical tables and primary source citations regarding research outputs from United States New York City institutions over the past decade.</w:t>
      </w:r>
    </w:p>
    <w:bookmarkEnd w:id="30"/>
    <w:p>
      <w:pPr>
        <w:pStyle w:val="BodyText"/>
      </w:pPr>
      <w:r>
        <w:rPr>
          <w:bCs/>
          <w:b/>
        </w:rPr>
        <w:t xml:space="preserve">Contact Information:</w:t>
      </w:r>
      <w:r>
        <w:br/>
      </w:r>
      <w:r>
        <w:t xml:space="preserve">Department of Physics</w:t>
      </w:r>
      <w:r>
        <w:br/>
      </w:r>
      <w:r>
        <w:t xml:space="preserve">United States New York City Academic Consortium</w:t>
      </w:r>
      <w:r>
        <w:br/>
      </w:r>
      <w:r>
        <w:t xml:space="preserve">Email: research@physics-nyc.edu</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Physicist in the Modern Era</dc:title>
  <dc:creator/>
  <dc:language>en</dc:language>
  <cp:keywords/>
  <dcterms:created xsi:type="dcterms:W3CDTF">2026-07-29T21:33:31Z</dcterms:created>
  <dcterms:modified xsi:type="dcterms:W3CDTF">2026-07-29T21:33:31Z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