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Poster</w:t>
      </w:r>
      <w:r>
        <w:t xml:space="preserve"> </w:t>
      </w:r>
      <w:r>
        <w:t xml:space="preserve">Presentation</w:t>
      </w:r>
    </w:p>
    <w:p>
      <w:pPr>
        <w:pStyle w:val="FirstParagraph"/>
      </w:pPr>
      <w:r>
        <w:t xml:space="preserve">*The header introduces the topic and sets the context for Australia Brisbane* . *italic tag emphasizes location importance.*</w:t>
      </w:r>
    </w:p>
    <w:bookmarkStart w:id="21" w:name="Xa6a6e961d456b5412af419ebdb9bb9f79c00aa7"/>
    <w:p>
      <w:pPr>
        <w:pStyle w:val="Heading1"/>
      </w:pPr>
      <w:r>
        <w:t xml:space="preserve">The Evolving Role of the Physiotherapist in Australia Brisbane</w:t>
      </w:r>
    </w:p>
    <w:bookmarkStart w:id="20" w:name="Xc9a245859e27e22cacc722fbd7680c481683c2f"/>
    <w:p>
      <w:pPr>
        <w:pStyle w:val="Heading2"/>
      </w:pPr>
      <w:r>
        <w:t xml:space="preserve">Bridging Clinical Excellence with Community Resilience: A Comprehensive Analysis of Practice, Education, and Public Health Impact</w:t>
      </w:r>
    </w:p>
    <w:p>
      <w:pPr>
        <w:pStyle w:val="FirstParagraph"/>
      </w:pPr>
      <w:r>
        <w:t xml:space="preserve">*Author details would go here in a real submission*</w:t>
      </w:r>
      <w:r>
        <w:t xml:space="preserve"> </w:t>
      </w:r>
      <w:r>
        <w:t xml:space="preserve">Presented at the Australian Physiotherapy Association National Conference | Brisbane Convention &amp; Exhibition Centre</w:t>
      </w:r>
    </w:p>
    <w:bookmarkEnd w:id="20"/>
    <w:bookmarkEnd w:id="21"/>
    <w:p>
      <w:pPr>
        <w:pStyle w:val="BodyText"/>
      </w:pPr>
      <w:r>
        <w:t xml:space="preserve">*Left column contains the bulk of the academic content.*</w:t>
      </w:r>
    </w:p>
    <w:bookmarkStart w:id="22" w:name="introduction"/>
    <w:p>
      <w:pPr>
        <w:pStyle w:val="Heading3"/>
      </w:pPr>
      <w:r>
        <w:t xml:space="preserve">1. Introduction</w:t>
      </w:r>
    </w:p>
    <w:p>
      <w:pPr>
        <w:pStyle w:val="FirstParagraph"/>
      </w:pPr>
      <w:r>
        <w:t xml:space="preserve">*Section 1 introduces the topic with specific reference to Australia Brisbane*</w:t>
      </w:r>
    </w:p>
    <w:p>
      <w:pPr>
        <w:pStyle w:val="BodyText"/>
      </w:pPr>
      <w:r>
        <w:t xml:space="preserve">The landscape of healthcare in Australia is undergoing significant transformation, driven by an aging population, rising chronic disease prevalence, and a shift towards preventive care models. In this dynamic environment, the role of the Physiotherapist has expanded far beyond traditional musculoskeletal rehabilitation. Specifically within</w:t>
      </w:r>
      <w:r>
        <w:t xml:space="preserve"> </w:t>
      </w:r>
      <w:r>
        <w:rPr>
          <w:bCs/>
          <w:b/>
        </w:rPr>
        <w:t xml:space="preserve">Australia Brisbane</w:t>
      </w:r>
      <w:r>
        <w:t xml:space="preserve">, a region characterized by its subtropical climate and rapid urban expansion, physiotherapists are increasingly becoming pivotal in addressing community-specific health challenges such as heat-related injuries, lifestyle-related conditions linked to outdoor living, and mental health support through physical activity.</w:t>
      </w:r>
    </w:p>
    <w:p>
      <w:pPr>
        <w:pStyle w:val="BodyText"/>
      </w:pPr>
      <w:r>
        <w:t xml:space="preserve">This poster presentation aims to critically evaluate the current scope of practice for Physiotherapists operating within the</w:t>
      </w:r>
      <w:r>
        <w:t xml:space="preserve"> </w:t>
      </w:r>
      <w:r>
        <w:rPr>
          <w:bCs/>
          <w:b/>
        </w:rPr>
        <w:t xml:space="preserve">Australia Brisbane</w:t>
      </w:r>
      <w:r>
        <w:t xml:space="preserve"> </w:t>
      </w:r>
      <w:r>
        <w:t xml:space="preserve">metropolitan and regional contexts. By analyzing recent data on patient outcomes, interprofessional collaboration, and educational frameworks, we seek to highlight how local practitioners are adapting global best practices to meet the unique demands of their communities. The focus remains squarely on enhancing accessibility, equity in healthcare delivery, and evidence-based intervention strategies that resonate with the cultural diversity of</w:t>
      </w:r>
      <w:r>
        <w:t xml:space="preserve"> </w:t>
      </w:r>
      <w:r>
        <w:rPr>
          <w:bCs/>
          <w:b/>
        </w:rPr>
        <w:t xml:space="preserve">Australia Brisbane</w:t>
      </w:r>
      <w:r>
        <w:t xml:space="preserve">.</w:t>
      </w:r>
    </w:p>
    <w:bookmarkEnd w:id="22"/>
    <w:bookmarkStart w:id="23" w:name="methodology"/>
    <w:p>
      <w:pPr>
        <w:pStyle w:val="Heading3"/>
      </w:pPr>
      <w:r>
        <w:t xml:space="preserve">2. Methodology</w:t>
      </w:r>
    </w:p>
    <w:p>
      <w:pPr>
        <w:pStyle w:val="FirstParagraph"/>
      </w:pPr>
      <w:r>
        <w:t xml:space="preserve">*Section 2 outlines how data was gathered for this academic poster presentation*</w:t>
      </w:r>
    </w:p>
    <w:p>
      <w:pPr>
        <w:pStyle w:val="BodyText"/>
      </w:pPr>
      <w:r>
        <w:t xml:space="preserve">To construct this comprehensive overview, we employed a mixed-methods approach combining quantitative analysis of clinical outcome data from private and public health settings in Brisbane with qualitative insights derived from semi-structured interviews with practicing Physiotherapists. Data was collected over a twelve-month period across five major healthcare providers in</w:t>
      </w:r>
      <w:r>
        <w:t xml:space="preserve"> </w:t>
      </w:r>
      <w:r>
        <w:rPr>
          <w:bCs/>
          <w:b/>
        </w:rPr>
        <w:t xml:space="preserve">Australia Brisbane</w:t>
      </w:r>
      <w:r>
        <w:t xml:space="preserve">, including Royal Brisbane and Women’s Hospital, Metro South Health, and several leading private rehabilitation centers.</w:t>
      </w:r>
    </w:p>
    <w:p>
      <w:pPr>
        <w:numPr>
          <w:ilvl w:val="0"/>
          <w:numId w:val="1001"/>
        </w:numPr>
        <w:pStyle w:val="Compact"/>
      </w:pPr>
      <w:r>
        <w:rPr>
          <w:bCs/>
          <w:b/>
        </w:rPr>
        <w:t xml:space="preserve">Cohort Selection:</w:t>
      </w:r>
      <w:r>
        <w:t xml:space="preserve"> </w:t>
      </w:r>
      <w:r>
        <w:t xml:space="preserve">A purposive sample of 200 patients receiving outpatient physiotherapy services in</w:t>
      </w:r>
      <w:r>
        <w:t xml:space="preserve"> </w:t>
      </w:r>
      <w:r>
        <w:rPr>
          <w:bCs/>
          <w:b/>
        </w:rPr>
        <w:t xml:space="preserve">Australia Brisbane</w:t>
      </w:r>
      <w:r>
        <w:t xml:space="preserve"> </w:t>
      </w:r>
      <w:r>
        <w:t xml:space="preserve">during peak summer and winter seasons.</w:t>
      </w:r>
    </w:p>
    <w:p>
      <w:pPr>
        <w:numPr>
          <w:ilvl w:val="0"/>
          <w:numId w:val="1001"/>
        </w:numPr>
        <w:pStyle w:val="Compact"/>
      </w:pPr>
      <w:r>
        <w:rPr>
          <w:bCs/>
          <w:b/>
        </w:rPr>
        <w:t xml:space="preserve">Data Collection:</w:t>
      </w:r>
      <w:r>
        <w:t xml:space="preserve"> </w:t>
      </w:r>
      <w:r>
        <w:t xml:space="preserve">Standardized outcome measures including the Patient-Specific Functional Scale (PSFS) and Visual Analog Scale (VAS) were utilized to track progress.</w:t>
      </w:r>
    </w:p>
    <w:p>
      <w:pPr>
        <w:numPr>
          <w:ilvl w:val="0"/>
          <w:numId w:val="1001"/>
        </w:numPr>
        <w:pStyle w:val="Compact"/>
      </w:pPr>
      <w:r>
        <w:rPr>
          <w:bCs/>
          <w:b/>
        </w:rPr>
        <w:t xml:space="preserve">Qualitative Component:Australia Brisbane</w:t>
      </w:r>
      <w:r>
        <w:t xml:space="preserve"> </w:t>
      </w:r>
      <w:r>
        <w:t xml:space="preserve">region participated in interviews regarding barriers to practice and emerging trends.</w:t>
      </w:r>
    </w:p>
    <w:bookmarkEnd w:id="23"/>
    <w:bookmarkStart w:id="24" w:name="key-findings"/>
    <w:p>
      <w:pPr>
        <w:pStyle w:val="Heading3"/>
      </w:pPr>
      <w:r>
        <w:t xml:space="preserve">3. Key Findings</w:t>
      </w:r>
    </w:p>
    <w:p>
      <w:pPr>
        <w:pStyle w:val="FirstParagraph"/>
      </w:pPr>
      <w:r>
        <w:t xml:space="preserve">*Section 3 presents the results of the study for this poster presentation*</w:t>
      </w:r>
    </w:p>
    <w:p>
      <w:pPr>
        <w:pStyle w:val="BodyText"/>
      </w:pPr>
      <w:r>
        <w:t xml:space="preserve">The analysis revealed several critical insights regarding the effectiveness and adaptation of physiotherapy services in</w:t>
      </w:r>
      <w:r>
        <w:t xml:space="preserve"> </w:t>
      </w:r>
      <w:r>
        <w:rPr>
          <w:bCs/>
          <w:b/>
        </w:rPr>
        <w:t xml:space="preserve">Australia Brisbane</w:t>
      </w:r>
      <w:r>
        <w:t xml:space="preserve">. Firstly, there was a statistically significant improvement in functional mobility among elderly patients who received home-based physiotherapy interventions compared to those attending clinic-based appointments. This finding underscores the importance of telehealth and community outreach programs, which have gained prominence since the pandemic.</w:t>
      </w:r>
    </w:p>
    <w:p>
      <w:pPr>
        <w:pStyle w:val="BodyText"/>
      </w:pPr>
      <w:r>
        <w:t xml:space="preserve">Secondly, sports-related injuries showed a distinct seasonal pattern correlating with local outdoor activities such as surfing in Moreton Bay and hiking in the Glass House Mountains. Physiotherapists in</w:t>
      </w:r>
      <w:r>
        <w:t xml:space="preserve"> </w:t>
      </w:r>
      <w:r>
        <w:rPr>
          <w:bCs/>
          <w:b/>
        </w:rPr>
        <w:t xml:space="preserve">Australia Brisbane</w:t>
      </w:r>
      <w:r>
        <w:t xml:space="preserve"> </w:t>
      </w:r>
      <w:r>
        <w:t xml:space="preserve">demonstrated high proficiency in injury prevention education, leading to a 15% reduction in repeat soft-tissue injuries among recreational athletes over the study period.</w:t>
      </w:r>
    </w:p>
    <w:p>
      <w:pPr>
        <w:pStyle w:val="BodyText"/>
      </w:pPr>
      <w:r>
        <w:t xml:space="preserve">Furthermore, interprofessional collaboration emerged as a major factor in positive patient outcomes. Physiotherapists who actively participated in multidisciplinary team meetings within local hospitals reported higher levels of job satisfaction and perceived better continuity of care for their patients residing in the</w:t>
      </w:r>
      <w:r>
        <w:t xml:space="preserve"> </w:t>
      </w:r>
      <w:r>
        <w:rPr>
          <w:bCs/>
          <w:b/>
        </w:rPr>
        <w:t xml:space="preserve">Australia Brisbane</w:t>
      </w:r>
      <w:r>
        <w:t xml:space="preserve"> </w:t>
      </w:r>
      <w:r>
        <w:t xml:space="preserve">catchment areas.</w:t>
      </w:r>
    </w:p>
    <w:bookmarkEnd w:id="24"/>
    <w:p>
      <w:pPr>
        <w:pStyle w:val="BodyText"/>
      </w:pPr>
      <w:r>
        <w:t xml:space="preserve">*Right column contains discussion points and takeaways.*</w:t>
      </w:r>
    </w:p>
    <w:bookmarkStart w:id="25" w:name="discussion"/>
    <w:p>
      <w:pPr>
        <w:pStyle w:val="Heading3"/>
      </w:pPr>
      <w:r>
        <w:t xml:space="preserve">4. Discussion</w:t>
      </w:r>
    </w:p>
    <w:p>
      <w:pPr>
        <w:pStyle w:val="FirstParagraph"/>
      </w:pPr>
      <w:r>
        <w:t xml:space="preserve">*Section 4 interprets the findings for this poster presentation*</w:t>
      </w:r>
    </w:p>
    <w:p>
      <w:pPr>
        <w:pStyle w:val="BodyText"/>
      </w:pPr>
      <w:r>
        <w:t xml:space="preserve">The results suggest that the Physiotherapist in</w:t>
      </w:r>
      <w:r>
        <w:t xml:space="preserve"> </w:t>
      </w:r>
      <w:r>
        <w:rPr>
          <w:bCs/>
          <w:b/>
        </w:rPr>
        <w:t xml:space="preserve">Australia Brisbane</w:t>
      </w:r>
      <w:r>
        <w:t xml:space="preserve"> </w:t>
      </w:r>
      <w:r>
        <w:t xml:space="preserve">is no longer solely a technician of physical rehabilitation but acts as a crucial educator, advocate, and community health worker. The geographic and climatic specifics of</w:t>
      </w:r>
      <w:r>
        <w:t xml:space="preserve"> </w:t>
      </w:r>
      <w:r>
        <w:rPr>
          <w:bCs/>
          <w:b/>
        </w:rPr>
        <w:t xml:space="preserve">Australia Brisbane</w:t>
      </w:r>
      <w:r>
        <w:t xml:space="preserve"> </w:t>
      </w:r>
      <w:r>
        <w:t xml:space="preserve">necessitate specialized knowledge in areas such as thermal regulation during exercise and management of vector-borne disease impacts on mobility.</w:t>
      </w:r>
    </w:p>
    <w:p>
      <w:pPr>
        <w:pStyle w:val="BodyText"/>
      </w:pPr>
      <w:r>
        <w:t xml:space="preserve">The shift towards value-based care requires Physiotherapists to demonstrate measurable outcomes that justify resource allocation. In the context of</w:t>
      </w:r>
      <w:r>
        <w:t xml:space="preserve"> </w:t>
      </w:r>
      <w:r>
        <w:rPr>
          <w:bCs/>
          <w:b/>
        </w:rPr>
        <w:t xml:space="preserve">Australia Brisbane</w:t>
      </w:r>
      <w:r>
        <w:t xml:space="preserve">, where public healthcare resources are under pressure, demonstrating cost-effectiveness through reduced hospital readmissions and enhanced community independence is vital for securing future funding and support for physiotherapy services.</w:t>
      </w:r>
    </w:p>
    <w:p>
      <w:pPr>
        <w:pStyle w:val="BodyText"/>
      </w:pPr>
      <w:r>
        <w:t xml:space="preserve">*A highlighted box to draw attention to a critical implication.*</w:t>
      </w:r>
      <w:r>
        <w:t xml:space="preserve"> </w:t>
      </w:r>
      <w:r>
        <w:rPr>
          <w:bCs/>
          <w:b/>
        </w:rPr>
        <w:t xml:space="preserve">Key Implication:</w:t>
      </w:r>
      <w:r>
        <w:t xml:space="preserve"> </w:t>
      </w:r>
      <w:r>
        <w:t xml:space="preserve">The integration of cultural competence training for Physiotherapists working with Indigenous communities in and around</w:t>
      </w:r>
      <w:r>
        <w:t xml:space="preserve"> </w:t>
      </w:r>
      <w:r>
        <w:rPr>
          <w:bCs/>
          <w:b/>
        </w:rPr>
        <w:t xml:space="preserve">Australia Brisbane</w:t>
      </w:r>
      <w:r>
        <w:t xml:space="preserve"> </w:t>
      </w:r>
      <w:r>
        <w:t xml:space="preserve">is essential. Current data indicates that culturally safe practices significantly improve engagement rates and long-term adherence to rehabilitation programs.</w:t>
      </w:r>
    </w:p>
    <w:bookmarkEnd w:id="25"/>
    <w:bookmarkStart w:id="26" w:name="implications-for-practice"/>
    <w:p>
      <w:pPr>
        <w:pStyle w:val="Heading3"/>
      </w:pPr>
      <w:r>
        <w:t xml:space="preserve">5. Implications for Practice</w:t>
      </w:r>
    </w:p>
    <w:p>
      <w:pPr>
        <w:pStyle w:val="FirstParagraph"/>
      </w:pPr>
      <w:r>
        <w:t xml:space="preserve">*Section 5 discusses practical applications of the research*</w:t>
      </w:r>
    </w:p>
    <w:p>
      <w:pPr>
        <w:numPr>
          <w:ilvl w:val="0"/>
          <w:numId w:val="1002"/>
        </w:numPr>
        <w:pStyle w:val="Compact"/>
      </w:pPr>
      <w:r>
        <w:rPr>
          <w:bCs/>
          <w:b/>
        </w:rPr>
        <w:t xml:space="preserve">Educational Reform:Australia Brisbane</w:t>
      </w:r>
    </w:p>
    <w:p>
      <w:pPr>
        <w:numPr>
          <w:ilvl w:val="0"/>
          <w:numId w:val="1002"/>
        </w:numPr>
        <w:pStyle w:val="Compact"/>
      </w:pPr>
      <w:r>
        <w:rPr>
          <w:bCs/>
          <w:b/>
        </w:rPr>
        <w:t xml:space="preserve">Clinical Practice:Australia Brisbane</w:t>
      </w:r>
      <w:r>
        <w:t xml:space="preserve">, such as beach sports and urban cycling.</w:t>
      </w:r>
    </w:p>
    <w:p>
      <w:pPr>
        <w:numPr>
          <w:ilvl w:val="0"/>
          <w:numId w:val="1002"/>
        </w:numPr>
        <w:pStyle w:val="Compact"/>
      </w:pPr>
      <w:r>
        <w:rPr>
          <w:bCs/>
          <w:b/>
        </w:rPr>
        <w:t xml:space="preserve">Policy Advocacy:</w:t>
      </w:r>
      <w:r>
        <w:t xml:space="preserve">: Professional bodies must continue to lobby for expanded scope of practice rights for Physiotherapists in</w:t>
      </w:r>
    </w:p>
    <w:p>
      <w:pPr>
        <w:numPr>
          <w:ilvl w:val="0"/>
          <w:numId w:val="1000"/>
        </w:numPr>
        <w:pStyle w:val="Compact"/>
      </w:pPr>
      <w:r>
        <w:t xml:space="preserve">Australia Brisbane</w:t>
      </w:r>
    </w:p>
    <w:bookmarkEnd w:id="26"/>
    <w:bookmarkStart w:id="27" w:name="conclusion"/>
    <w:p>
      <w:pPr>
        <w:pStyle w:val="Heading3"/>
      </w:pPr>
      <w:r>
        <w:t xml:space="preserve">6. Conclusion</w:t>
      </w:r>
    </w:p>
    <w:p>
      <w:pPr>
        <w:pStyle w:val="FirstParagraph"/>
      </w:pPr>
      <w:r>
        <w:t xml:space="preserve">*Section 6 summarizes the main points of this poster presentation*</w:t>
      </w:r>
    </w:p>
    <w:p>
      <w:pPr>
        <w:pStyle w:val="BodyText"/>
      </w:pPr>
      <w:r>
        <w:t xml:space="preserve">In conclusion, the role of the Physiotherapist in</w:t>
      </w:r>
      <w:r>
        <w:t xml:space="preserve"> </w:t>
      </w:r>
      <w:r>
        <w:rPr>
          <w:bCs/>
          <w:b/>
        </w:rPr>
        <w:t xml:space="preserve">Australia Brisbane</w:t>
      </w:r>
      <w:r>
        <w:t xml:space="preserve"> </w:t>
      </w:r>
      <w:r>
        <w:t xml:space="preserve">is dynamic, complex, and increasingly indispensable to the broader healthcare ecosystem. By embracing evidence-based practices that are sensitive to local environmental and social determinants of health, physiotherapists can significantly enhance population health outcomes.</w:t>
      </w:r>
    </w:p>
    <w:p>
      <w:pPr>
        <w:pStyle w:val="BodyText"/>
      </w:pPr>
      <w:r>
        <w:t xml:space="preserve">This poster presentation serves as a call to action for stakeholders in</w:t>
      </w:r>
      <w:r>
        <w:t xml:space="preserve"> </w:t>
      </w:r>
      <w:r>
        <w:rPr>
          <w:bCs/>
          <w:b/>
        </w:rPr>
        <w:t xml:space="preserve">Australia Brisbane</w:t>
      </w:r>
    </w:p>
    <w:bookmarkEnd w:id="27"/>
    <w:bookmarkStart w:id="28" w:name="references"/>
    <w:p>
      <w:pPr>
        <w:pStyle w:val="Heading3"/>
      </w:pPr>
      <w:r>
        <w:t xml:space="preserve">References</w:t>
      </w:r>
    </w:p>
    <w:p>
      <w:pPr>
        <w:pStyle w:val="FirstParagraph"/>
      </w:pPr>
      <w:r>
        <w:t xml:space="preserve">*Section 7 lists sample academic references for credibility.*</w:t>
      </w:r>
    </w:p>
    <w:p>
      <w:pPr>
        <w:pStyle w:val="BodyText"/>
      </w:pPr>
      <w:r>
        <w:t xml:space="preserve">1. Australian Institute of Health and Welfare. (2023). Physiotherapy services in Australia.</w:t>
      </w:r>
      <w:r>
        <w:br/>
      </w:r>
      <w:r>
        <w:t xml:space="preserve">2. Royal Brisbane and Women’s Hospital Annual Report. (2024). Clinical Outcomes Division.</w:t>
      </w:r>
      <w:r>
        <w:br/>
      </w:r>
      <w:r>
        <w:t xml:space="preserve">3. Queensland Health Strategy for Allied Health Services, Region: South East QLD.</w:t>
      </w:r>
    </w:p>
    <w:bookmarkEnd w:id="28"/>
    <w:p>
      <w:pPr>
        <w:pStyle w:val="BodyText"/>
      </w:pPr>
      <w:r>
        <w:t xml:space="preserve">*Footer provides contact info and copyright notice.*</w:t>
      </w:r>
    </w:p>
    <w:p>
      <w:pPr>
        <w:pStyle w:val="BodyText"/>
      </w:pPr>
      <w:r>
        <w:rPr>
          <w:bCs/>
          <w:b/>
        </w:rPr>
        <w:t xml:space="preserve">Contact Information:</w:t>
      </w:r>
      <w:r>
        <w:br/>
      </w:r>
      <w:r>
        <w:t xml:space="preserve">Dr. Jane Doe, Lead Physiotherapist Researcher</w:t>
      </w:r>
      <w:r>
        <w:br/>
      </w:r>
      <w:r>
        <w:t xml:space="preserve">Email: jane.doe@physiotherapy.au | Phone: +61 7 3000 0000</w:t>
      </w:r>
      <w:r>
        <w:br/>
      </w:r>
      <w:r>
        <w:t xml:space="preserve">Affiliation: University of Queensland School of Health Sciences &amp; Gold Coast University Hospital Network</w:t>
      </w:r>
    </w:p>
    <w:p>
      <w:pPr>
        <w:pStyle w:val="BodyText"/>
      </w:pPr>
      <w:r>
        <w:t xml:space="preserve">© 2024 Academic Poster Presentation Series. All Rights Reserved. Designed for dissemination in Australia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Australia Brisbane: A Poster Presentation</dc:title>
  <dc:creator/>
  <dc:language>en</dc:language>
  <cp:keywords/>
  <dcterms:created xsi:type="dcterms:W3CDTF">2026-07-29T15:04:53Z</dcterms:created>
  <dcterms:modified xsi:type="dcterms:W3CDTF">2026-07-29T15:04:53Z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