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Practice</w:t>
      </w:r>
      <w:r>
        <w:t xml:space="preserve"> </w:t>
      </w:r>
      <w:r>
        <w:t xml:space="preserve">in</w:t>
      </w:r>
      <w:r>
        <w:t xml:space="preserve"> </w:t>
      </w:r>
      <w:r>
        <w:t xml:space="preserve">Australia</w:t>
      </w:r>
      <w:r>
        <w:t xml:space="preserve"> </w:t>
      </w:r>
      <w:r>
        <w:t xml:space="preserve">Sydney:</w:t>
      </w:r>
      <w:r>
        <w:t xml:space="preserve"> </w:t>
      </w:r>
      <w:r>
        <w:t xml:space="preserve">Academic</w:t>
      </w:r>
      <w:r>
        <w:t xml:space="preserve"> </w:t>
      </w:r>
      <w:r>
        <w:t xml:space="preserve">Poster</w:t>
      </w:r>
      <w:r>
        <w:t xml:space="preserve"> </w:t>
      </w:r>
      <w:r>
        <w:t xml:space="preserve">Presentation</w:t>
      </w:r>
    </w:p>
    <w:bookmarkStart w:id="20" w:name="X912a6ded022acce35e51d59e360d337c8bb470d"/>
    <w:p>
      <w:pPr>
        <w:pStyle w:val="Heading1"/>
      </w:pPr>
      <w:r>
        <w:t xml:space="preserve">Evolving Roles of the Physiotherapist in Australia Sydney: A Comprehensive Academic Analysis</w:t>
      </w:r>
    </w:p>
    <w:p>
      <w:pPr>
        <w:pStyle w:val="FirstParagraph"/>
      </w:pPr>
      <w:r>
        <w:rPr>
          <w:bCs/>
          <w:b/>
        </w:rPr>
        <w:t xml:space="preserve">Presented by:</w:t>
      </w:r>
      <w:r>
        <w:t xml:space="preserve"> </w:t>
      </w:r>
      <w:r>
        <w:t xml:space="preserve">[Author Name(s)]</w:t>
      </w:r>
    </w:p>
    <w:p>
      <w:pPr>
        <w:pStyle w:val="BodyText"/>
      </w:pPr>
      <w:r>
        <w:t xml:space="preserve">Affiliated with Leading Universities and Healthcare Institutions in Australia Sydney, NSW, 2000</w:t>
      </w:r>
      <w:r>
        <w:br/>
      </w:r>
      <w:r>
        <w:rPr>
          <w:iCs/>
          <w:i/>
        </w:rPr>
        <w:t xml:space="preserve">Submission Date: October 24, 2023</w:t>
      </w:r>
    </w:p>
    <w:bookmarkEnd w:id="20"/>
    <w:bookmarkStart w:id="21" w:name="introduction-and-background"/>
    <w:p>
      <w:pPr>
        <w:pStyle w:val="Heading2"/>
      </w:pPr>
      <w:r>
        <w:t xml:space="preserve">1. Introduction and Background</w:t>
      </w:r>
    </w:p>
    <w:p>
      <w:pPr>
        <w:pStyle w:val="FirstParagraph"/>
      </w:pPr>
      <w:r>
        <w:t xml:space="preserve">In recent years, the healthcare landscape within Australia Sydney has undergone significant transformation. This Poster Presentation academic overview seeks to elucidate the expanding role of the Physiotherapist in this dynamic metropolitan environment. As a cornerstone of rehabilitative medicine, physiotherapy has evolved from traditional musculoskeletal management to encompass complex chronic disease management, mental health support, and integrated primary care models.</w:t>
      </w:r>
    </w:p>
    <w:p>
      <w:pPr>
        <w:pStyle w:val="BodyText"/>
      </w:pPr>
      <w:r>
        <w:t xml:space="preserve">The demand for high-quality healthcare services in Australia Sydney is driven by an aging population and increasing prevalence of lifestyle-related diseases. Consequently, the Physiotherapist's role is increasingly critical in reducing pressure on hospital systems through effective outpatient care. This document aims to provide a detailed examination of current practices, challenges, and future directions for physiotherapy professionals operating within this specific geographic and clinical context.</w:t>
      </w:r>
    </w:p>
    <w:p>
      <w:pPr>
        <w:pStyle w:val="BodyText"/>
      </w:pPr>
      <w:r>
        <w:rPr>
          <w:bCs/>
          <w:b/>
        </w:rPr>
        <w:t xml:space="preserve">Objective:</w:t>
      </w:r>
      <w:r>
        <w:t xml:space="preserve"> </w:t>
      </w:r>
      <w:r>
        <w:t xml:space="preserve">To critically analyze the scope of practice, evidence-based interventions, and systemic impacts of Physiotherapists delivering care in Australia Sydney contexts.</w:t>
      </w:r>
    </w:p>
    <w:bookmarkEnd w:id="21"/>
    <w:bookmarkStart w:id="23" w:name="the-scope-and-regulatory-framework"/>
    <w:p>
      <w:pPr>
        <w:pStyle w:val="Heading2"/>
      </w:pPr>
      <w:r>
        <w:t xml:space="preserve">2. The Scope and Regulatory Framework</w:t>
      </w:r>
    </w:p>
    <w:p>
      <w:pPr>
        <w:pStyle w:val="FirstParagraph"/>
      </w:pPr>
      <w:r>
        <w:t xml:space="preserve">The practice of Physiotherapy in Australia Sydney is governed by stringent regulatory standards set by the Physiotherapy Board of Australia, under the Australian Health Practitioner Regulation Agency (AHPRA). Compliance with these guidelines ensures that all practicing professionals meet rigorous competency requirements.</w:t>
      </w:r>
    </w:p>
    <w:bookmarkStart w:id="22" w:name="key-regulatory-aspects"/>
    <w:p>
      <w:pPr>
        <w:pStyle w:val="Heading3"/>
      </w:pPr>
      <w:r>
        <w:t xml:space="preserve">Key Regulatory Aspects:</w:t>
      </w:r>
    </w:p>
    <w:p>
      <w:pPr>
        <w:numPr>
          <w:ilvl w:val="0"/>
          <w:numId w:val="1001"/>
        </w:numPr>
        <w:pStyle w:val="Compact"/>
      </w:pPr>
      <w:r>
        <w:rPr>
          <w:bCs/>
          <w:b/>
        </w:rPr>
        <w:t xml:space="preserve">Licensure and Registration:</w:t>
      </w:r>
      <w:r>
        <w:t xml:space="preserve"> </w:t>
      </w:r>
      <w:r>
        <w:t xml:space="preserve">All Physiotherapists must hold current registration to practice legally in Australia Sydney.</w:t>
      </w:r>
    </w:p>
    <w:p>
      <w:pPr>
        <w:numPr>
          <w:ilvl w:val="0"/>
          <w:numId w:val="1001"/>
        </w:numPr>
        <w:pStyle w:val="Compact"/>
      </w:pPr>
      <w:r>
        <w:rPr>
          <w:bCs/>
          <w:b/>
        </w:rPr>
        <w:t xml:space="preserve">Cultural Competency:</w:t>
      </w:r>
      <w:r>
        <w:t xml:space="preserve"> </w:t>
      </w:r>
      <w:r>
        <w:t xml:space="preserve">Given the multicultural nature of Australia Sydney, Physiotherapists are required to demonstrate cultural safety and sensitivity when treating diverse patient populations.</w:t>
      </w:r>
    </w:p>
    <w:p>
      <w:pPr>
        <w:numPr>
          <w:ilvl w:val="0"/>
          <w:numId w:val="1001"/>
        </w:numPr>
        <w:pStyle w:val="Compact"/>
      </w:pPr>
      <w:r>
        <w:rPr>
          <w:bCs/>
          <w:b/>
        </w:rPr>
        <w:t xml:space="preserve">Continuing Professional Development (CPD):</w:t>
      </w:r>
      <w:r>
        <w:t xml:space="preserve"> </w:t>
      </w:r>
      <w:r>
        <w:t xml:space="preserve">Mandatory CPD hours ensure that Physiotherapists remain abreast of the latest evidence-based practices relevant to clinical settings in Australia Sydney.</w:t>
      </w:r>
    </w:p>
    <w:bookmarkEnd w:id="22"/>
    <w:bookmarkEnd w:id="23"/>
    <w:bookmarkStart w:id="27" w:name="clinical-domains-and-specializations"/>
    <w:p>
      <w:pPr>
        <w:pStyle w:val="Heading2"/>
      </w:pPr>
      <w:r>
        <w:t xml:space="preserve">3. Clinical Domains and Specializations</w:t>
      </w:r>
    </w:p>
    <w:p>
      <w:pPr>
        <w:pStyle w:val="FirstParagraph"/>
      </w:pPr>
      <w:r>
        <w:t xml:space="preserve">In Australia Sydney, Physiotherapists operate across a wide spectrum of clinical domains. This section highlights the primary areas where Physiotherapist expertise is most impactful.</w:t>
      </w:r>
    </w:p>
    <w:bookmarkStart w:id="24" w:name="a.-musculoskeletal-and-sports-medicine"/>
    <w:p>
      <w:pPr>
        <w:pStyle w:val="Heading3"/>
      </w:pPr>
      <w:r>
        <w:t xml:space="preserve">A. Musculoskeletal and Sports Medicine</w:t>
      </w:r>
    </w:p>
    <w:p>
      <w:pPr>
        <w:pStyle w:val="FirstParagraph"/>
      </w:pPr>
      <w:r>
        <w:t xml:space="preserve">Given Sydney's vibrant sports culture, a significant portion of physiotherapy practice focuses on injury prevention, rehabilitation, and performance enhancement. Physiotherapists work closely with athletes in professional teams such as the NRL and AFL clubs based in Australia Sydney.</w:t>
      </w:r>
    </w:p>
    <w:bookmarkEnd w:id="24"/>
    <w:bookmarkStart w:id="25" w:name="X57176a37c74f24288e78ccd7133182b1db3ea6f"/>
    <w:p>
      <w:pPr>
        <w:pStyle w:val="Heading3"/>
      </w:pPr>
      <w:r>
        <w:t xml:space="preserve">B. Geriatric Care and Chronic Disease Management</w:t>
      </w:r>
    </w:p>
    <w:p>
      <w:pPr>
        <w:pStyle w:val="FirstParagraph"/>
      </w:pPr>
      <w:r>
        <w:t xml:space="preserve">With an aging population in Australia Sydney, Physiotherapists play a pivotal role in managing conditions such as osteoarthritis, stroke recovery, and cardiac rehabilitation. Community-based physiotherapy services are essential for maintaining independence among elderly residents.</w:t>
      </w:r>
    </w:p>
    <w:bookmarkEnd w:id="25"/>
    <w:bookmarkStart w:id="26" w:name="c.-pelvic-health-and-womens-health"/>
    <w:p>
      <w:pPr>
        <w:pStyle w:val="Heading3"/>
      </w:pPr>
      <w:r>
        <w:t xml:space="preserve">C. Pelvic Health and Women’s Health</w:t>
      </w:r>
    </w:p>
    <w:p>
      <w:pPr>
        <w:pStyle w:val="FirstParagraph"/>
      </w:pPr>
      <w:r>
        <w:t xml:space="preserve">Specialized services addressing pelvic floor dysfunction, pre- and post-natal care, and continuity of care are increasingly in demand across Australia Sydney clinics.</w:t>
      </w:r>
    </w:p>
    <w:bookmarkEnd w:id="26"/>
    <w:bookmarkEnd w:id="27"/>
    <w:bookmarkStart w:id="30" w:name="integration-into-the-healthcare-system"/>
    <w:p>
      <w:pPr>
        <w:pStyle w:val="Heading2"/>
      </w:pPr>
      <w:r>
        <w:t xml:space="preserve">4. Integration into the Healthcare System</w:t>
      </w:r>
    </w:p>
    <w:p>
      <w:pPr>
        <w:pStyle w:val="FirstParagraph"/>
      </w:pPr>
      <w:r>
        <w:t xml:space="preserve">The integration of Physiotherapists into multidisciplinary teams is a hallmark of modern healthcare in Australia Sydney. Collaborative care models involving General Practitioners (GPs), specialists, nurses, and allied health professionals lead to better patient outcomes.</w:t>
      </w:r>
    </w:p>
    <w:bookmarkStart w:id="28" w:name="primary-health-networks-phns"/>
    <w:p>
      <w:pPr>
        <w:pStyle w:val="Heading3"/>
      </w:pPr>
      <w:r>
        <w:t xml:space="preserve">Primary Health Networks (PHNs):</w:t>
      </w:r>
    </w:p>
    <w:p>
      <w:pPr>
        <w:pStyle w:val="FirstParagraph"/>
      </w:pPr>
      <w:r>
        <w:t xml:space="preserve">In this region, PHNs often fund or facilitate referral pathways that allow direct access to Physiotherapists. This reduces waiting times for patients and promotes early intervention, which is cost-effective for the broader healthcare system in Australia Sydney.</w:t>
      </w:r>
    </w:p>
    <w:bookmarkEnd w:id="28"/>
    <w:bookmarkStart w:id="29" w:name="medicare-enhanced-primary-care-epc-plans"/>
    <w:p>
      <w:pPr>
        <w:pStyle w:val="Heading3"/>
      </w:pPr>
      <w:r>
        <w:t xml:space="preserve">Medicare Enhanced Primary Care (EPC) Plans:</w:t>
      </w:r>
    </w:p>
    <w:p>
      <w:pPr>
        <w:pStyle w:val="FirstParagraph"/>
      </w:pPr>
      <w:r>
        <w:t xml:space="preserve">Patients referred by GPs under EPC plans can access up to ten allied health services per year. This policy directly supports the financial accessibility of Physiotherapist services for a wide demographic in Australia Sydney.</w:t>
      </w:r>
    </w:p>
    <w:bookmarkEnd w:id="29"/>
    <w:bookmarkEnd w:id="30"/>
    <w:bookmarkStart w:id="32" w:name="challenges-and-future-directions"/>
    <w:p>
      <w:pPr>
        <w:pStyle w:val="Heading2"/>
      </w:pPr>
      <w:r>
        <w:t xml:space="preserve">5. Challenges and Future Directions</w:t>
      </w:r>
    </w:p>
    <w:p>
      <w:pPr>
        <w:pStyle w:val="FirstParagraph"/>
      </w:pPr>
      <w:r>
        <w:t xml:space="preserve">Despite the progress, challenges remain for the profession in Australia Sydney. These include workforce shortages in rural fringes of Greater Sydney, rising costs of private health insurance premiums affecting patient access, and the need for expanded telehealth capabilities post-pandemic.</w:t>
      </w:r>
    </w:p>
    <w:bookmarkStart w:id="31" w:name="future-outlook"/>
    <w:p>
      <w:pPr>
        <w:pStyle w:val="Heading3"/>
      </w:pPr>
      <w:r>
        <w:t xml:space="preserve">Future Outlook:</w:t>
      </w:r>
    </w:p>
    <w:p>
      <w:pPr>
        <w:numPr>
          <w:ilvl w:val="0"/>
          <w:numId w:val="1002"/>
        </w:numPr>
        <w:pStyle w:val="Compact"/>
      </w:pPr>
      <w:r>
        <w:rPr>
          <w:bCs/>
          <w:b/>
        </w:rPr>
        <w:t xml:space="preserve">Digital Health Integration:</w:t>
      </w:r>
      <w:r>
        <w:t xml:space="preserve"> </w:t>
      </w:r>
      <w:r>
        <w:t xml:space="preserve">Leveraging AI and remote monitoring tools to enhance Physiotherapist patient engagement.</w:t>
      </w:r>
    </w:p>
    <w:p>
      <w:pPr>
        <w:numPr>
          <w:ilvl w:val="0"/>
          <w:numId w:val="1002"/>
        </w:numPr>
        <w:pStyle w:val="Compact"/>
      </w:pPr>
      <w:r>
        <w:rPr>
          <w:bCs/>
          <w:b/>
        </w:rPr>
        <w:t xml:space="preserve">Expanded Scope of Practice:</w:t>
      </w:r>
      <w:r>
        <w:t xml:space="preserve"> </w:t>
      </w:r>
      <w:r>
        <w:t xml:space="preserve">Advocating for greater prescribing rights or independent referral authority within the Australian healthcare system.</w:t>
      </w:r>
    </w:p>
    <w:p>
      <w:pPr>
        <w:numPr>
          <w:ilvl w:val="0"/>
          <w:numId w:val="1002"/>
        </w:numPr>
        <w:pStyle w:val="Compact"/>
      </w:pPr>
      <w:r>
        <w:rPr>
          <w:bCs/>
          <w:b/>
        </w:rPr>
        <w:t xml:space="preserve">Rural Outreach:</w:t>
      </w:r>
      <w:r>
        <w:t xml:space="preserve"> </w:t>
      </w:r>
      <w:r>
        <w:t xml:space="preserve">Developing mobile clinic models to serve underserved communities on the outskirts of Australia Sydney.</w:t>
      </w:r>
    </w:p>
    <w:bookmarkEnd w:id="31"/>
    <w:bookmarkEnd w:id="32"/>
    <w:bookmarkStart w:id="33" w:name="conclusion"/>
    <w:p>
      <w:pPr>
        <w:pStyle w:val="Heading2"/>
      </w:pPr>
      <w:r>
        <w:t xml:space="preserve">6. Conclusion</w:t>
      </w:r>
    </w:p>
    <w:p>
      <w:pPr>
        <w:pStyle w:val="FirstParagraph"/>
      </w:pPr>
      <w:r>
        <w:t xml:space="preserve">The role of the Physiotherapist in Australia Sydney is multifaceted, essential, and rapidly evolving. From sports clinics to aged care facilities, Physiotherapists contribute significantly to public health outcomes. This Poster Presentation academic review underscores the necessity of continued investment in education, technology, and policy frameworks that support sustainable growth for the profession.</w:t>
      </w:r>
    </w:p>
    <w:p>
      <w:pPr>
        <w:pStyle w:val="BodyText"/>
      </w:pPr>
      <w:r>
        <w:t xml:space="preserve">By embracing evidence-based practice and collaborative care models, Physiotherapists will continue to be at the forefront of healthcare delivery in Australia Sydney. It is imperative that stakeholders recognize the value added by these professionals to ensure equitable access for all communities.</w:t>
      </w:r>
    </w:p>
    <w:bookmarkEnd w:id="33"/>
    <w:bookmarkStart w:id="34" w:name="references"/>
    <w:p>
      <w:pPr>
        <w:pStyle w:val="Heading3"/>
      </w:pPr>
      <w:r>
        <w:t xml:space="preserve">References</w:t>
      </w:r>
    </w:p>
    <w:p>
      <w:pPr>
        <w:numPr>
          <w:ilvl w:val="0"/>
          <w:numId w:val="1003"/>
        </w:numPr>
        <w:pStyle w:val="Compact"/>
      </w:pPr>
      <w:r>
        <w:t xml:space="preserve">Australian Physiotherapy Council. (2023). Standards for Registration.</w:t>
      </w:r>
    </w:p>
    <w:p>
      <w:pPr>
        <w:numPr>
          <w:ilvl w:val="0"/>
          <w:numId w:val="1003"/>
        </w:numPr>
        <w:pStyle w:val="Compact"/>
      </w:pPr>
      <w:r>
        <w:t xml:space="preserve">Department of Health and Aged Care, Australian Government. (2023). Allied Health Strategy.</w:t>
      </w:r>
    </w:p>
    <w:p>
      <w:pPr>
        <w:numPr>
          <w:ilvl w:val="0"/>
          <w:numId w:val="1003"/>
        </w:numPr>
        <w:pStyle w:val="Compact"/>
      </w:pPr>
      <w:r>
        <w:t xml:space="preserve">Local Health Districts of Australia Sydney. Clinical Guidelines for Physiotherapy Services.</w:t>
      </w:r>
    </w:p>
    <w:bookmarkEnd w:id="34"/>
    <w:p>
      <w:pPr>
        <w:pStyle w:val="FirstParagraph"/>
      </w:pPr>
      <w:r>
        <w:rPr>
          <w:iCs/>
          <w:i/>
        </w:rPr>
        <w:t xml:space="preserve">This academic poster presentation was prepared specifically for dissemination in the healthcare community of Australia Sydney.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Practice in Australia Sydney: Academic Poster Presentation</dc:title>
  <dc:creator/>
  <dc:language>en</dc:language>
  <cp:keywords/>
  <dcterms:created xsi:type="dcterms:W3CDTF">2026-07-30T06:43:28Z</dcterms:created>
  <dcterms:modified xsi:type="dcterms:W3CDTF">2026-07-30T06:43:28Z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