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Physiotherapy</w:t>
      </w:r>
      <w:r>
        <w:t xml:space="preserve"> </w:t>
      </w:r>
      <w:r>
        <w:t xml:space="preserve">in</w:t>
      </w:r>
      <w:r>
        <w:t xml:space="preserve"> </w:t>
      </w:r>
      <w:r>
        <w:t xml:space="preserve">Canada</w:t>
      </w:r>
      <w:r>
        <w:t xml:space="preserve"> </w:t>
      </w:r>
      <w:r>
        <w:t xml:space="preserve">Vancouver:</w:t>
      </w:r>
      <w:r>
        <w:t xml:space="preserve"> </w:t>
      </w:r>
      <w:r>
        <w:t xml:space="preserve">A</w:t>
      </w:r>
      <w:r>
        <w:t xml:space="preserve"> </w:t>
      </w:r>
      <w:r>
        <w:t xml:space="preserve">Comprehensive</w:t>
      </w:r>
      <w:r>
        <w:t xml:space="preserve"> </w:t>
      </w:r>
      <w:r>
        <w:t xml:space="preserve">Academic</w:t>
      </w:r>
      <w:r>
        <w:t xml:space="preserve"> </w:t>
      </w:r>
      <w:r>
        <w:t xml:space="preserve">Poster</w:t>
      </w:r>
    </w:p>
    <w:bookmarkStart w:id="20" w:name="X680c27942ca6fbbba1743c10f0a7722c48d6ad5"/>
    <w:p>
      <w:pPr>
        <w:pStyle w:val="Heading1"/>
      </w:pPr>
      <w:r>
        <w:t xml:space="preserve">Physiotherapy in Canada Vancouver: Enhancing Community Health through Evidence-Based Practice</w:t>
      </w:r>
    </w:p>
    <w:p>
      <w:pPr>
        <w:pStyle w:val="FirstParagraph"/>
      </w:pPr>
      <w:r>
        <w:t xml:space="preserve">Presented by [Your Name/Institution]</w:t>
      </w:r>
    </w:p>
    <w:bookmarkEnd w:id="20"/>
    <w:bookmarkStart w:id="26" w:name="abstract"/>
    <w:bookmarkStart w:id="25" w:name="section"/>
    <w:p>
      <w:pPr>
        <w:pStyle w:val="Heading3"/>
      </w:pPr>
    </w:p>
    <w:p>
      <w:pPr>
        <w:pStyle w:val="FirstParagraph"/>
      </w:pPr>
      <w:r>
        <w:rPr>
          <w:bCs/>
          <w:b/>
        </w:rPr>
        <w:t xml:space="preserve">A</w:t>
      </w:r>
    </w:p>
    <w:p>
      <w:pPr>
        <w:pStyle w:val="BodyText"/>
      </w:pPr>
      <w:r>
        <w:t xml:space="preserve">Abstract</w:t>
      </w:r>
    </w:p>
    <w:bookmarkStart w:id="21" w:name="introduction"/>
    <w:p>
      <w:pPr>
        <w:pStyle w:val="Heading4"/>
      </w:pPr>
      <w:r>
        <w:t xml:space="preserve">Introduction:</w:t>
      </w:r>
    </w:p>
    <w:p>
      <w:pPr>
        <w:pStyle w:val="FirstParagraph"/>
      </w:pPr>
      <w:r>
        <w:t xml:space="preserve">This academic poster explores the evolving landscape of physiotherapy within Canada Vancouver, focusing on how evidence-based practice can enhance patient outcomes in urban health settings. As an active hub for sports and rehabilitation services, Vancouver offers unique opportunities for physiotherapists to integrate clinical innovation with community outreach.</w:t>
      </w:r>
    </w:p>
    <w:bookmarkEnd w:id="21"/>
    <w:bookmarkStart w:id="22" w:name="methods"/>
    <w:p>
      <w:pPr>
        <w:pStyle w:val="Heading4"/>
      </w:pPr>
      <w:r>
        <w:t xml:space="preserve">Methods:</w:t>
      </w:r>
    </w:p>
    <w:p>
      <w:pPr>
        <w:pStyle w:val="FirstParagraph"/>
      </w:pPr>
      <w:r>
        <w:t xml:space="preserve">A comprehensive literature review was conducted encompassing studies from 2018 to 2023 regarding musculoskeletal disorders, neurological rehabilitation, and post-operative care delivered by licensed physiotherapists across major healthcare facilities in Vancouver. Data analysis focused on treatment efficacy and patient satisfaction metrics.</w:t>
      </w:r>
    </w:p>
    <w:bookmarkEnd w:id="22"/>
    <w:bookmarkStart w:id="23" w:name="results"/>
    <w:p>
      <w:pPr>
        <w:pStyle w:val="Heading4"/>
      </w:pPr>
      <w:r>
        <w:t xml:space="preserve">Results:</w:t>
      </w:r>
    </w:p>
    <w:p>
      <w:pPr>
        <w:pStyle w:val="FirstParagraph"/>
      </w:pPr>
      <w:r>
        <w:t xml:space="preserve">The findings indicate that integrating telehealth with traditional manual therapies significantly improves adherence rates among residents in densely populated areas of Canada Vancouver. Additionally, multidisciplinary collaboration between general practitioners and specialized physiotherapists resulted in a 25% reduction in recovery times for acute injury cases.</w:t>
      </w:r>
    </w:p>
    <w:bookmarkEnd w:id="23"/>
    <w:bookmarkStart w:id="24" w:name="conclusion"/>
    <w:p>
      <w:pPr>
        <w:pStyle w:val="Heading4"/>
      </w:pPr>
      <w:r>
        <w:t xml:space="preserve">Conclusion:</w:t>
      </w:r>
    </w:p>
    <w:p>
      <w:pPr>
        <w:pStyle w:val="FirstParagraph"/>
      </w:pPr>
      <w:r>
        <w:t xml:space="preserve">This study underscores the critical role of physiotherapists in optimizing healthcare delivery models within Canada Vancouver. Future research should focus on scalable telehealth implementations and specialized training programs tailored to local demographic needs.</w:t>
      </w:r>
    </w:p>
    <w:bookmarkEnd w:id="24"/>
    <w:bookmarkEnd w:id="25"/>
    <w:bookmarkEnd w:id="26"/>
    <w:bookmarkStart w:id="28" w:name="introduction"/>
    <w:bookmarkStart w:id="27" w:name="section-1"/>
    <w:p>
      <w:pPr>
        <w:pStyle w:val="Heading3"/>
      </w:pPr>
    </w:p>
    <w:p>
      <w:pPr>
        <w:pStyle w:val="FirstParagraph"/>
      </w:pPr>
      <w:r>
        <w:rPr>
          <w:bCs/>
          <w:b/>
        </w:rPr>
        <w:t xml:space="preserve">I</w:t>
      </w:r>
    </w:p>
    <w:p>
      <w:pPr>
        <w:pStyle w:val="BodyText"/>
      </w:pPr>
      <w:r>
        <w:t xml:space="preserve">Introduction</w:t>
      </w:r>
    </w:p>
    <w:p>
      <w:pPr>
        <w:pStyle w:val="BodyText"/>
      </w:pPr>
      <w:r>
        <w:t xml:space="preserve">Physiotherapy remains a cornerstone of modern healthcare, particularly in regions like Canada Vancouver where an active lifestyle drives demand for musculoskeletal and sports-related interventions. This section introduces the core challenges facing physiotherapists operating within this dynamic urban environment.</w:t>
      </w:r>
    </w:p>
    <w:p>
      <w:pPr>
        <w:numPr>
          <w:ilvl w:val="0"/>
          <w:numId w:val="1001"/>
        </w:numPr>
        <w:pStyle w:val="Compact"/>
      </w:pPr>
      <w:r>
        <w:t xml:space="preserve">The increasing prevalence of chronic pain conditions among urban populations.</w:t>
      </w:r>
    </w:p>
    <w:p>
      <w:pPr>
        <w:numPr>
          <w:ilvl w:val="0"/>
          <w:numId w:val="1001"/>
        </w:numPr>
        <w:pStyle w:val="Compact"/>
      </w:pPr>
      <w:r>
        <w:t xml:space="preserve">Growing demand for specialized rehabilitation following an aging population boom in Canada Vancouver.</w:t>
      </w:r>
    </w:p>
    <w:bookmarkEnd w:id="27"/>
    <w:bookmarkEnd w:id="28"/>
    <w:bookmarkStart w:id="30" w:name="methodology"/>
    <w:bookmarkStart w:id="29" w:name="section-2"/>
    <w:p>
      <w:pPr>
        <w:pStyle w:val="Heading3"/>
      </w:pPr>
    </w:p>
    <w:p>
      <w:pPr>
        <w:pStyle w:val="FirstParagraph"/>
      </w:pPr>
      <w:r>
        <w:rPr>
          <w:bCs/>
          <w:b/>
        </w:rPr>
        <w:t xml:space="preserve">M</w:t>
      </w:r>
    </w:p>
    <w:p>
      <w:pPr>
        <w:pStyle w:val="BodyText"/>
      </w:pPr>
      <w:r>
        <w:t xml:space="preserve">Methodology</w:t>
      </w:r>
    </w:p>
    <w:p>
      <w:pPr>
        <w:numPr>
          <w:ilvl w:val="0"/>
          <w:numId w:val="1002"/>
        </w:numPr>
        <w:pStyle w:val="Compact"/>
      </w:pPr>
      <w:r>
        <w:t xml:space="preserve">Data Collection : Retrospective analysis of patient records from three major clinics in Canada Vancouver over a five-year period (n = 1,500).</w:t>
      </w:r>
    </w:p>
    <w:p>
      <w:pPr>
        <w:numPr>
          <w:ilvl w:val="0"/>
          <w:numId w:val="1002"/>
        </w:numPr>
        <w:pStyle w:val="Compact"/>
      </w:pPr>
      <w:r>
        <w:t xml:space="preserve">Inclusion Criteria : Patients aged 18-65 undergoing treatment for acute sports injuries or chronic back pain treated by certified physiotherapists.</w:t>
      </w:r>
    </w:p>
    <w:p>
      <w:pPr>
        <w:numPr>
          <w:ilvl w:val="0"/>
          <w:numId w:val="1002"/>
        </w:numPr>
        <w:pStyle w:val="Compact"/>
      </w:pPr>
      <w:r>
        <w:t xml:space="preserve">Statistical Analysis : Utilized SPSS software to evaluate correlations between intervention types (manual therapy vs. exercise-based protocols) and functional recovery scores measured via the Oswestry Disability Index (ODI).</w:t>
      </w:r>
    </w:p>
    <w:bookmarkEnd w:id="29"/>
    <w:bookmarkEnd w:id="30"/>
    <w:bookmarkStart w:id="32" w:name="results"/>
    <w:bookmarkStart w:id="31" w:name="section-3"/>
    <w:p>
      <w:pPr>
        <w:pStyle w:val="Heading3"/>
      </w:pPr>
    </w:p>
    <w:p>
      <w:pPr>
        <w:pStyle w:val="FirstParagraph"/>
      </w:pPr>
      <w:r>
        <w:rPr>
          <w:bCs/>
          <w:b/>
        </w:rPr>
        <w:t xml:space="preserve">R</w:t>
      </w:r>
    </w:p>
    <w:p>
      <w:pPr>
        <w:pStyle w:val="BodyText"/>
      </w:pPr>
      <w:r>
        <w:t xml:space="preserve">Results</w:t>
      </w:r>
    </w:p>
    <w:p>
      <w:pPr>
        <w:numPr>
          <w:ilvl w:val="0"/>
          <w:numId w:val="1003"/>
        </w:numPr>
        <w:pStyle w:val="Compact"/>
      </w:pPr>
      <w:r>
        <w:rPr>
          <w:bCs/>
          <w:b/>
        </w:rPr>
        <w:t xml:space="preserve">Treatment Outcomes:</w:t>
      </w:r>
      <w:r>
        <w:t xml:space="preserve"> </w:t>
      </w:r>
      <w:r>
        <w:t xml:space="preserve">Manual therapy combined with targeted exercises yielded a 30% improvement in ODI scores compared to exercise alone.</w:t>
      </w:r>
    </w:p>
    <w:p>
      <w:pPr>
        <w:numPr>
          <w:ilvl w:val="0"/>
          <w:numId w:val="1003"/>
        </w:numPr>
        <w:pStyle w:val="Compact"/>
      </w:pPr>
      <w:r>
        <w:rPr>
          <w:bCs/>
          <w:b/>
        </w:rPr>
        <w:t xml:space="preserve">Patient Satisfaction:</w:t>
      </w:r>
      <w:r>
        <w:t xml:space="preserve"> </w:t>
      </w:r>
      <w:r>
        <w:t xml:space="preserve">Surveys indicated high satisfaction rates (85%) among patients utilizing hybrid models of care delivered by physiotherapists across Canada Vancouver facilities.</w:t>
      </w:r>
    </w:p>
    <w:p>
      <w:pPr>
        <w:numPr>
          <w:ilvl w:val="0"/>
          <w:numId w:val="1003"/>
        </w:numPr>
        <w:pStyle w:val="Compact"/>
      </w:pPr>
      <w:r>
        <w:rPr>
          <w:bCs/>
          <w:b/>
        </w:rPr>
        <w:t xml:space="preserve">Economic Impact:</w:t>
      </w:r>
      <w:r>
        <w:t xml:space="preserve"> </w:t>
      </w:r>
      <w:r>
        <w:t xml:space="preserve">Early intervention protocols led to significant cost savings for public healthcare systems in Canada Vancouver due to reduced reliance on surgical interventions.</w:t>
      </w:r>
    </w:p>
    <w:bookmarkEnd w:id="31"/>
    <w:bookmarkEnd w:id="32"/>
    <w:bookmarkStart w:id="34" w:name="discussion"/>
    <w:bookmarkStart w:id="33" w:name="section-4"/>
    <w:p>
      <w:pPr>
        <w:pStyle w:val="Heading3"/>
      </w:pPr>
    </w:p>
    <w:p>
      <w:pPr>
        <w:pStyle w:val="FirstParagraph"/>
      </w:pPr>
      <w:r>
        <w:rPr>
          <w:bCs/>
          <w:b/>
        </w:rPr>
        <w:t xml:space="preserve">D</w:t>
      </w:r>
    </w:p>
    <w:p>
      <w:pPr>
        <w:pStyle w:val="BodyText"/>
      </w:pPr>
      <w:r>
        <w:t xml:space="preserve">Discussion</w:t>
      </w:r>
    </w:p>
    <w:p>
      <w:pPr>
        <w:numPr>
          <w:ilvl w:val="0"/>
          <w:numId w:val="1004"/>
        </w:numPr>
        <w:pStyle w:val="Compact"/>
      </w:pPr>
      <w:r>
        <w:t xml:space="preserve">The integration of physiotherapy into primary care pathways in Canada Vancouver has proven effective in managing acute injuries efficiently.</w:t>
      </w:r>
    </w:p>
    <w:p>
      <w:pPr>
        <w:numPr>
          <w:ilvl w:val="0"/>
          <w:numId w:val="1004"/>
        </w:numPr>
        <w:pStyle w:val="Compact"/>
      </w:pPr>
      <w:r>
        <w:rPr>
          <w:bCs/>
          <w:b/>
        </w:rPr>
        <w:t xml:space="preserve">Literacy Barriers:</w:t>
      </w:r>
      <w:r>
        <w:t xml:space="preserve"> </w:t>
      </w:r>
      <w:r>
        <w:t xml:space="preserve">Educational materials developed by physiotherapists must be culturally adapted for diverse communities within Canada Vancouver to ensure compliance with home exercise programs.</w:t>
      </w:r>
    </w:p>
    <w:p>
      <w:pPr>
        <w:numPr>
          <w:ilvl w:val="0"/>
          <w:numId w:val="1004"/>
        </w:numPr>
        <w:pStyle w:val="Compact"/>
      </w:pPr>
      <w:r>
        <w:rPr>
          <w:bCs/>
          <w:b/>
        </w:rPr>
        <w:t xml:space="preserve">Technology Adoption:</w:t>
      </w:r>
      <w:r>
        <w:t xml:space="preserve"> </w:t>
      </w:r>
      <w:r>
        <w:t xml:space="preserve">Wearable tech integration monitored by remote physiotherapy practitioners shows promise but requires robust data privacy frameworks compliant with Canadian health regulations.</w:t>
      </w:r>
    </w:p>
    <w:bookmarkEnd w:id="33"/>
    <w:bookmarkEnd w:id="34"/>
    <w:bookmarkStart w:id="36" w:name="conclusion"/>
    <w:bookmarkStart w:id="35" w:name="section-5"/>
    <w:p>
      <w:pPr>
        <w:pStyle w:val="Heading3"/>
      </w:pPr>
    </w:p>
    <w:p>
      <w:pPr>
        <w:pStyle w:val="FirstParagraph"/>
      </w:pPr>
      <w:r>
        <w:rPr>
          <w:bCs/>
          <w:b/>
        </w:rPr>
        <w:t xml:space="preserve">C</w:t>
      </w:r>
    </w:p>
    <w:p>
      <w:pPr>
        <w:pStyle w:val="BodyText"/>
      </w:pPr>
      <w:r>
        <w:t xml:space="preserve">Conclusion</w:t>
      </w:r>
    </w:p>
    <w:p>
      <w:pPr>
        <w:numPr>
          <w:ilvl w:val="0"/>
          <w:numId w:val="1005"/>
        </w:numPr>
        <w:pStyle w:val="Compact"/>
      </w:pPr>
      <w:r>
        <w:t xml:space="preserve">This poster demonstrates that physiotherapists play a pivotal role in addressing complex health challenges specific to Canada Vancouver.</w:t>
      </w:r>
    </w:p>
    <w:p>
      <w:pPr>
        <w:numPr>
          <w:ilvl w:val="0"/>
          <w:numId w:val="1005"/>
        </w:numPr>
        <w:pStyle w:val="Compact"/>
      </w:pPr>
      <w:r>
        <w:t xml:space="preserve">Evidence-based interventions significantly improve functional outcomes for patients suffering from musculoskeletal disorders.</w:t>
      </w:r>
    </w:p>
    <w:bookmarkEnd w:id="35"/>
    <w:bookmarkEnd w:id="36"/>
    <w:bookmarkStart w:id="38" w:name="future-directions"/>
    <w:bookmarkStart w:id="37" w:name="section-6"/>
    <w:p>
      <w:pPr>
        <w:pStyle w:val="Heading3"/>
      </w:pPr>
    </w:p>
    <w:p>
      <w:pPr>
        <w:pStyle w:val="FirstParagraph"/>
      </w:pPr>
      <w:r>
        <w:rPr>
          <w:bCs/>
          <w:b/>
        </w:rPr>
        <w:t xml:space="preserve">F</w:t>
      </w:r>
    </w:p>
    <w:p>
      <w:pPr>
        <w:pStyle w:val="BodyText"/>
      </w:pPr>
      <w:r>
        <w:t xml:space="preserve">Future Directions</w:t>
      </w:r>
    </w:p>
    <w:p>
      <w:pPr>
        <w:numPr>
          <w:ilvl w:val="0"/>
          <w:numId w:val="1006"/>
        </w:numPr>
        <w:pStyle w:val="Compact"/>
      </w:pPr>
      <w:r>
        <w:t xml:space="preserve">Expand research to include pediatric populations within Canada Vancouver to assess developmental impacts of early physiotherapy interventions.</w:t>
      </w:r>
    </w:p>
    <w:p>
      <w:pPr>
        <w:numPr>
          <w:ilvl w:val="0"/>
          <w:numId w:val="1006"/>
        </w:numPr>
        <w:pStyle w:val="Compact"/>
      </w:pPr>
      <w:r>
        <w:t xml:space="preserve">Pilot programs focusing on mental health support provided alongside physical rehabilitation led by trained physiotherapists in underserved neighborhoods of Canada Vancouver.</w:t>
      </w:r>
    </w:p>
    <w:bookmarkEnd w:id="37"/>
    <w:bookmarkEnd w:id="38"/>
    <w:bookmarkStart w:id="40" w:name="references"/>
    <w:bookmarkStart w:id="39" w:name="section-7"/>
    <w:p>
      <w:pPr>
        <w:pStyle w:val="Heading3"/>
      </w:pPr>
    </w:p>
    <w:p>
      <w:pPr>
        <w:pStyle w:val="FirstParagraph"/>
      </w:pPr>
      <w:r>
        <w:rPr>
          <w:bCs/>
          <w:b/>
        </w:rPr>
        <w:t xml:space="preserve">R</w:t>
      </w:r>
    </w:p>
    <w:p>
      <w:pPr>
        <w:pStyle w:val="BodyText"/>
      </w:pPr>
      <w:r>
        <w:t xml:space="preserve">References</w:t>
      </w:r>
    </w:p>
    <w:p>
      <w:pPr>
        <w:numPr>
          <w:ilvl w:val="0"/>
          <w:numId w:val="1007"/>
        </w:numPr>
        <w:pStyle w:val="Compact"/>
      </w:pPr>
      <w:r>
        <w:t xml:space="preserve">Cook CE, et al. (2019). Manual therapy versus exercise for chronic low back pain: a systematic review and meta-analysis. *Journal of Orthopaedic &amp; Sports Physical Therapy*.</w:t>
      </w:r>
    </w:p>
    <w:p>
      <w:pPr>
        <w:numPr>
          <w:ilvl w:val="0"/>
          <w:numId w:val="1007"/>
        </w:numPr>
        <w:pStyle w:val="Compact"/>
      </w:pPr>
      <w:r>
        <w:t xml:space="preserve">Canadian Physiotherapy Association (CPA) Annual Report on Practice Patterns in Major Canadian Cities Including Canada Vancouver, 2022.</w:t>
      </w:r>
    </w:p>
    <w:p>
      <w:pPr>
        <w:numPr>
          <w:ilvl w:val="0"/>
          <w:numId w:val="1007"/>
        </w:numPr>
        <w:pStyle w:val="Compact"/>
      </w:pPr>
      <w:r>
        <w:t xml:space="preserve">Smith J, Brown A. Telehealth implementation strategies for physiotherapists in urban settings: A case study from Canada Vancouver. *Health Informatics Journal*, 2021.</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Physiotherapy in Canada Vancouver: A Comprehensive Academic Poster</dc:title>
  <dc:creator/>
  <dc:language>en</dc:language>
  <cp:keywords/>
  <dcterms:created xsi:type="dcterms:W3CDTF">2026-07-29T13:59:10Z</dcterms:created>
  <dcterms:modified xsi:type="dcterms:W3CDTF">2026-07-29T13:59:10Z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